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CE41" w14:textId="251FA0F6" w:rsidR="00372604" w:rsidRPr="00877366" w:rsidRDefault="009C0E5C" w:rsidP="00372604">
      <w:pPr>
        <w:jc w:val="center"/>
        <w:rPr>
          <w:rFonts w:ascii="Times New Roman" w:hAnsi="Times New Roman" w:cs="Times New Roman"/>
          <w:b/>
          <w:bCs/>
        </w:rPr>
      </w:pPr>
      <w:r>
        <w:rPr>
          <w:rFonts w:ascii="Times New Roman" w:hAnsi="Times New Roman" w:cs="Times New Roman"/>
          <w:b/>
          <w:bCs/>
        </w:rPr>
        <w:t xml:space="preserve">Town of Laytonsville </w:t>
      </w:r>
      <w:r w:rsidR="00BF4DCD" w:rsidRPr="00877366">
        <w:rPr>
          <w:rFonts w:ascii="Times New Roman" w:hAnsi="Times New Roman" w:cs="Times New Roman"/>
          <w:b/>
          <w:bCs/>
        </w:rPr>
        <w:t>Water Safety Information</w:t>
      </w:r>
      <w:r w:rsidR="00372604" w:rsidRPr="00877366">
        <w:rPr>
          <w:rFonts w:ascii="Times New Roman" w:hAnsi="Times New Roman" w:cs="Times New Roman"/>
          <w:b/>
          <w:bCs/>
        </w:rPr>
        <w:t xml:space="preserve"> </w:t>
      </w:r>
    </w:p>
    <w:p w14:paraId="1BC25E8B" w14:textId="58E4FF1C" w:rsidR="00372604" w:rsidRDefault="00372604" w:rsidP="00372604">
      <w:pPr>
        <w:rPr>
          <w:rFonts w:ascii="Times New Roman" w:hAnsi="Times New Roman" w:cs="Times New Roman"/>
        </w:rPr>
      </w:pPr>
      <w:r w:rsidRPr="00877366">
        <w:rPr>
          <w:rFonts w:ascii="Times New Roman" w:hAnsi="Times New Roman" w:cs="Times New Roman"/>
          <w:b/>
          <w:bCs/>
        </w:rPr>
        <w:tab/>
      </w:r>
      <w:r w:rsidR="001279E3">
        <w:rPr>
          <w:rFonts w:ascii="Times New Roman" w:hAnsi="Times New Roman" w:cs="Times New Roman"/>
        </w:rPr>
        <w:t>Since mid-September</w:t>
      </w:r>
      <w:r w:rsidR="008D3285">
        <w:rPr>
          <w:rFonts w:ascii="Times New Roman" w:hAnsi="Times New Roman" w:cs="Times New Roman"/>
        </w:rPr>
        <w:t>, o</w:t>
      </w:r>
      <w:r w:rsidRPr="00877366">
        <w:rPr>
          <w:rFonts w:ascii="Times New Roman" w:hAnsi="Times New Roman" w:cs="Times New Roman"/>
        </w:rPr>
        <w:t>ur water utility agency, the Washington Suburban Sanitary Commission, has provided Laytonsville report</w:t>
      </w:r>
      <w:r w:rsidR="008D3285">
        <w:rPr>
          <w:rFonts w:ascii="Times New Roman" w:hAnsi="Times New Roman" w:cs="Times New Roman"/>
        </w:rPr>
        <w:t>s</w:t>
      </w:r>
      <w:r w:rsidRPr="00877366">
        <w:rPr>
          <w:rFonts w:ascii="Times New Roman" w:hAnsi="Times New Roman" w:cs="Times New Roman"/>
        </w:rPr>
        <w:t xml:space="preserve"> of </w:t>
      </w:r>
      <w:r w:rsidR="008D3285">
        <w:rPr>
          <w:rFonts w:ascii="Times New Roman" w:hAnsi="Times New Roman" w:cs="Times New Roman"/>
        </w:rPr>
        <w:t>periodic</w:t>
      </w:r>
      <w:r w:rsidRPr="00877366">
        <w:rPr>
          <w:rFonts w:ascii="Times New Roman" w:hAnsi="Times New Roman" w:cs="Times New Roman"/>
        </w:rPr>
        <w:t xml:space="preserve"> test</w:t>
      </w:r>
      <w:r w:rsidR="008D3285">
        <w:rPr>
          <w:rFonts w:ascii="Times New Roman" w:hAnsi="Times New Roman" w:cs="Times New Roman"/>
        </w:rPr>
        <w:t>s</w:t>
      </w:r>
      <w:r w:rsidRPr="00877366">
        <w:rPr>
          <w:rFonts w:ascii="Times New Roman" w:hAnsi="Times New Roman" w:cs="Times New Roman"/>
        </w:rPr>
        <w:t xml:space="preserve"> of free chlorine levels at</w:t>
      </w:r>
      <w:r w:rsidR="008D3285">
        <w:rPr>
          <w:rFonts w:ascii="Times New Roman" w:hAnsi="Times New Roman" w:cs="Times New Roman"/>
        </w:rPr>
        <w:t xml:space="preserve"> sixteen</w:t>
      </w:r>
      <w:r w:rsidRPr="00877366">
        <w:rPr>
          <w:rFonts w:ascii="Times New Roman" w:hAnsi="Times New Roman" w:cs="Times New Roman"/>
        </w:rPr>
        <w:t xml:space="preserve"> locations in and near the </w:t>
      </w:r>
      <w:r w:rsidR="008D3285">
        <w:rPr>
          <w:rFonts w:ascii="Times New Roman" w:hAnsi="Times New Roman" w:cs="Times New Roman"/>
        </w:rPr>
        <w:t xml:space="preserve">incorporated </w:t>
      </w:r>
      <w:r w:rsidRPr="00877366">
        <w:rPr>
          <w:rFonts w:ascii="Times New Roman" w:hAnsi="Times New Roman" w:cs="Times New Roman"/>
        </w:rPr>
        <w:t xml:space="preserve">town. </w:t>
      </w:r>
      <w:r w:rsidR="008D3285">
        <w:rPr>
          <w:rFonts w:ascii="Times New Roman" w:hAnsi="Times New Roman" w:cs="Times New Roman"/>
        </w:rPr>
        <w:t>The reported results of those tests are as follows:</w:t>
      </w:r>
    </w:p>
    <w:p w14:paraId="68E4734E" w14:textId="77777777" w:rsidR="008544AF" w:rsidRPr="00877366" w:rsidRDefault="008544AF" w:rsidP="00372604">
      <w:pPr>
        <w:rPr>
          <w:rFonts w:ascii="Times New Roman" w:hAnsi="Times New Roman" w:cs="Times New Roman"/>
        </w:rPr>
      </w:pPr>
    </w:p>
    <w:tbl>
      <w:tblPr>
        <w:tblW w:w="9100" w:type="dxa"/>
        <w:tblInd w:w="-10" w:type="dxa"/>
        <w:tblCellMar>
          <w:left w:w="0" w:type="dxa"/>
          <w:right w:w="0" w:type="dxa"/>
        </w:tblCellMar>
        <w:tblLook w:val="04A0" w:firstRow="1" w:lastRow="0" w:firstColumn="1" w:lastColumn="0" w:noHBand="0" w:noVBand="1"/>
      </w:tblPr>
      <w:tblGrid>
        <w:gridCol w:w="4424"/>
        <w:gridCol w:w="1168"/>
        <w:gridCol w:w="1168"/>
        <w:gridCol w:w="1170"/>
        <w:gridCol w:w="1170"/>
      </w:tblGrid>
      <w:tr w:rsidR="00410BF5" w14:paraId="3F46DAD8" w14:textId="77777777" w:rsidTr="00DF64DF">
        <w:trPr>
          <w:trHeight w:val="645"/>
        </w:trPr>
        <w:tc>
          <w:tcPr>
            <w:tcW w:w="4424" w:type="dxa"/>
            <w:tcBorders>
              <w:top w:val="single" w:sz="8" w:space="0" w:color="auto"/>
              <w:left w:val="single" w:sz="8" w:space="0" w:color="auto"/>
              <w:bottom w:val="single" w:sz="8" w:space="0" w:color="auto"/>
              <w:right w:val="single" w:sz="8" w:space="0" w:color="auto"/>
            </w:tcBorders>
            <w:shd w:val="clear" w:color="auto" w:fill="4472C4"/>
            <w:noWrap/>
            <w:tcMar>
              <w:top w:w="0" w:type="dxa"/>
              <w:left w:w="108" w:type="dxa"/>
              <w:bottom w:w="0" w:type="dxa"/>
              <w:right w:w="108" w:type="dxa"/>
            </w:tcMar>
            <w:vAlign w:val="center"/>
            <w:hideMark/>
          </w:tcPr>
          <w:p w14:paraId="325EBB6F" w14:textId="77777777" w:rsidR="00410BF5" w:rsidRDefault="00410BF5" w:rsidP="00DF64DF">
            <w:pPr>
              <w:jc w:val="center"/>
              <w:rPr>
                <w:sz w:val="22"/>
                <w:szCs w:val="22"/>
              </w:rPr>
            </w:pPr>
            <w:r>
              <w:rPr>
                <w:rFonts w:ascii="Arial" w:hAnsi="Arial" w:cs="Arial"/>
                <w:b/>
                <w:bCs/>
                <w:color w:val="FFFFFF"/>
                <w:sz w:val="22"/>
                <w:szCs w:val="22"/>
              </w:rPr>
              <w:t>Address</w:t>
            </w:r>
          </w:p>
        </w:tc>
        <w:tc>
          <w:tcPr>
            <w:tcW w:w="1168" w:type="dxa"/>
            <w:tcBorders>
              <w:top w:val="single" w:sz="8" w:space="0" w:color="auto"/>
              <w:left w:val="nil"/>
              <w:bottom w:val="single" w:sz="8" w:space="0" w:color="auto"/>
              <w:right w:val="nil"/>
            </w:tcBorders>
            <w:shd w:val="clear" w:color="auto" w:fill="4472C4"/>
          </w:tcPr>
          <w:p w14:paraId="7749532F" w14:textId="77777777" w:rsidR="00410BF5" w:rsidRDefault="00410BF5" w:rsidP="00DF64DF">
            <w:pPr>
              <w:jc w:val="center"/>
              <w:rPr>
                <w:rFonts w:ascii="Arial" w:hAnsi="Arial" w:cs="Arial"/>
                <w:b/>
                <w:bCs/>
                <w:color w:val="FFFFFF"/>
                <w:sz w:val="22"/>
                <w:szCs w:val="22"/>
              </w:rPr>
            </w:pPr>
          </w:p>
          <w:p w14:paraId="53092550" w14:textId="77777777" w:rsidR="00410BF5" w:rsidRDefault="00410BF5" w:rsidP="00DF64DF">
            <w:pPr>
              <w:jc w:val="center"/>
              <w:rPr>
                <w:rFonts w:ascii="Arial" w:hAnsi="Arial" w:cs="Arial"/>
                <w:b/>
                <w:bCs/>
                <w:color w:val="FFFFFF"/>
                <w:sz w:val="22"/>
                <w:szCs w:val="22"/>
              </w:rPr>
            </w:pPr>
            <w:r>
              <w:rPr>
                <w:rFonts w:ascii="Arial" w:hAnsi="Arial" w:cs="Arial"/>
                <w:b/>
                <w:bCs/>
                <w:color w:val="FFFFFF"/>
                <w:sz w:val="22"/>
                <w:szCs w:val="22"/>
              </w:rPr>
              <w:t>Free Cl2 12/05/23</w:t>
            </w:r>
          </w:p>
        </w:tc>
        <w:tc>
          <w:tcPr>
            <w:tcW w:w="1168" w:type="dxa"/>
            <w:tcBorders>
              <w:top w:val="single" w:sz="8" w:space="0" w:color="auto"/>
              <w:left w:val="nil"/>
              <w:bottom w:val="single" w:sz="8" w:space="0" w:color="auto"/>
              <w:right w:val="single" w:sz="8" w:space="0" w:color="auto"/>
            </w:tcBorders>
            <w:shd w:val="clear" w:color="auto" w:fill="4472C4"/>
            <w:tcMar>
              <w:top w:w="0" w:type="dxa"/>
              <w:left w:w="108" w:type="dxa"/>
              <w:bottom w:w="0" w:type="dxa"/>
              <w:right w:w="108" w:type="dxa"/>
            </w:tcMar>
            <w:vAlign w:val="center"/>
            <w:hideMark/>
          </w:tcPr>
          <w:p w14:paraId="20E955FE" w14:textId="77777777" w:rsidR="00410BF5" w:rsidRDefault="00410BF5" w:rsidP="00DF64DF">
            <w:pPr>
              <w:jc w:val="center"/>
              <w:rPr>
                <w:sz w:val="22"/>
                <w:szCs w:val="22"/>
              </w:rPr>
            </w:pPr>
            <w:r>
              <w:rPr>
                <w:rFonts w:ascii="Arial" w:hAnsi="Arial" w:cs="Arial"/>
                <w:b/>
                <w:bCs/>
                <w:color w:val="FFFFFF"/>
                <w:sz w:val="22"/>
                <w:szCs w:val="22"/>
              </w:rPr>
              <w:t>Free Cl2 10/31/23 &amp; 11/01/23</w:t>
            </w:r>
          </w:p>
        </w:tc>
        <w:tc>
          <w:tcPr>
            <w:tcW w:w="1170" w:type="dxa"/>
            <w:tcBorders>
              <w:top w:val="single" w:sz="8" w:space="0" w:color="auto"/>
              <w:left w:val="nil"/>
              <w:bottom w:val="single" w:sz="8" w:space="0" w:color="auto"/>
              <w:right w:val="single" w:sz="8" w:space="0" w:color="auto"/>
            </w:tcBorders>
            <w:shd w:val="clear" w:color="auto" w:fill="4472C4"/>
          </w:tcPr>
          <w:p w14:paraId="3294A247" w14:textId="77777777" w:rsidR="00410BF5" w:rsidRDefault="00410BF5" w:rsidP="00DF64DF">
            <w:pPr>
              <w:jc w:val="center"/>
              <w:rPr>
                <w:rFonts w:ascii="Arial" w:hAnsi="Arial" w:cs="Arial"/>
                <w:b/>
                <w:bCs/>
                <w:color w:val="FFFFFF"/>
                <w:sz w:val="22"/>
                <w:szCs w:val="22"/>
              </w:rPr>
            </w:pPr>
          </w:p>
          <w:p w14:paraId="0B224FB1" w14:textId="77777777" w:rsidR="00410BF5" w:rsidRDefault="00410BF5" w:rsidP="00DF64DF">
            <w:pPr>
              <w:jc w:val="center"/>
              <w:rPr>
                <w:rFonts w:ascii="Arial" w:hAnsi="Arial" w:cs="Arial"/>
                <w:b/>
                <w:bCs/>
                <w:color w:val="FFFFFF"/>
                <w:sz w:val="22"/>
                <w:szCs w:val="22"/>
              </w:rPr>
            </w:pPr>
            <w:r>
              <w:rPr>
                <w:rFonts w:ascii="Arial" w:hAnsi="Arial" w:cs="Arial"/>
                <w:b/>
                <w:bCs/>
                <w:color w:val="FFFFFF"/>
                <w:sz w:val="22"/>
                <w:szCs w:val="22"/>
              </w:rPr>
              <w:t>Free Cl2 10/04/23</w:t>
            </w:r>
          </w:p>
          <w:p w14:paraId="3E58013B" w14:textId="77777777" w:rsidR="00410BF5" w:rsidRDefault="00410BF5" w:rsidP="00DF64DF">
            <w:pPr>
              <w:jc w:val="center"/>
              <w:rPr>
                <w:rFonts w:ascii="Times New Roman" w:hAnsi="Times New Roman" w:cs="Times New Roman"/>
                <w:b/>
                <w:bCs/>
                <w:sz w:val="22"/>
                <w:szCs w:val="22"/>
              </w:rPr>
            </w:pPr>
          </w:p>
        </w:tc>
        <w:tc>
          <w:tcPr>
            <w:tcW w:w="1170" w:type="dxa"/>
            <w:tcBorders>
              <w:top w:val="single" w:sz="8" w:space="0" w:color="auto"/>
              <w:left w:val="nil"/>
              <w:bottom w:val="single" w:sz="8" w:space="0" w:color="auto"/>
              <w:right w:val="single" w:sz="8" w:space="0" w:color="auto"/>
            </w:tcBorders>
            <w:shd w:val="clear" w:color="auto" w:fill="4472C4"/>
          </w:tcPr>
          <w:p w14:paraId="51341CA8" w14:textId="77777777" w:rsidR="00410BF5" w:rsidRDefault="00410BF5" w:rsidP="00DF64DF">
            <w:pPr>
              <w:jc w:val="center"/>
              <w:rPr>
                <w:rFonts w:ascii="Arial" w:hAnsi="Arial" w:cs="Arial"/>
                <w:b/>
                <w:bCs/>
                <w:color w:val="FFFFFF"/>
                <w:sz w:val="22"/>
                <w:szCs w:val="22"/>
              </w:rPr>
            </w:pPr>
          </w:p>
          <w:p w14:paraId="573C4C45" w14:textId="77777777" w:rsidR="00410BF5" w:rsidRDefault="00410BF5" w:rsidP="00DF64DF">
            <w:pPr>
              <w:jc w:val="center"/>
              <w:rPr>
                <w:rFonts w:ascii="Arial" w:hAnsi="Arial" w:cs="Arial"/>
                <w:b/>
                <w:bCs/>
                <w:color w:val="FFFFFF"/>
                <w:sz w:val="22"/>
                <w:szCs w:val="22"/>
              </w:rPr>
            </w:pPr>
            <w:r>
              <w:rPr>
                <w:rFonts w:ascii="Arial" w:hAnsi="Arial" w:cs="Arial"/>
                <w:b/>
                <w:bCs/>
                <w:color w:val="FFFFFF"/>
                <w:sz w:val="22"/>
                <w:szCs w:val="22"/>
              </w:rPr>
              <w:t>Free Cl2 09/13/23</w:t>
            </w:r>
          </w:p>
        </w:tc>
      </w:tr>
      <w:tr w:rsidR="00410BF5" w14:paraId="21D527A2" w14:textId="77777777" w:rsidTr="00DF64DF">
        <w:trPr>
          <w:trHeight w:val="300"/>
        </w:trPr>
        <w:tc>
          <w:tcPr>
            <w:tcW w:w="4424"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1C4659E7" w14:textId="77777777" w:rsidR="00410BF5" w:rsidRDefault="00410BF5" w:rsidP="00DF64DF">
            <w:pPr>
              <w:jc w:val="center"/>
              <w:rPr>
                <w:rFonts w:ascii="Calibri" w:hAnsi="Calibri" w:cs="Calibri"/>
                <w:sz w:val="22"/>
                <w:szCs w:val="22"/>
              </w:rPr>
            </w:pPr>
            <w:r>
              <w:rPr>
                <w:rFonts w:ascii="Arial" w:hAnsi="Arial" w:cs="Arial"/>
                <w:color w:val="000000"/>
                <w:sz w:val="22"/>
                <w:szCs w:val="22"/>
              </w:rPr>
              <w:t>Air Park Tank (20511 Woodfield Rd)</w:t>
            </w:r>
          </w:p>
        </w:tc>
        <w:tc>
          <w:tcPr>
            <w:tcW w:w="1168" w:type="dxa"/>
            <w:tcBorders>
              <w:top w:val="nil"/>
              <w:left w:val="nil"/>
              <w:bottom w:val="single" w:sz="8" w:space="0" w:color="auto"/>
              <w:right w:val="nil"/>
            </w:tcBorders>
            <w:shd w:val="clear" w:color="auto" w:fill="D9E1F2"/>
          </w:tcPr>
          <w:p w14:paraId="51F3A6B1"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0.89</w:t>
            </w:r>
          </w:p>
        </w:tc>
        <w:tc>
          <w:tcPr>
            <w:tcW w:w="116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B4EC1D9" w14:textId="77777777" w:rsidR="00410BF5" w:rsidRDefault="00410BF5" w:rsidP="00DF64DF">
            <w:pPr>
              <w:jc w:val="center"/>
              <w:rPr>
                <w:sz w:val="22"/>
                <w:szCs w:val="22"/>
              </w:rPr>
            </w:pPr>
            <w:r>
              <w:rPr>
                <w:rFonts w:ascii="Arial" w:hAnsi="Arial" w:cs="Arial"/>
                <w:color w:val="000000"/>
                <w:sz w:val="22"/>
                <w:szCs w:val="22"/>
              </w:rPr>
              <w:t>1.01</w:t>
            </w:r>
          </w:p>
        </w:tc>
        <w:tc>
          <w:tcPr>
            <w:tcW w:w="1170" w:type="dxa"/>
            <w:tcBorders>
              <w:top w:val="nil"/>
              <w:left w:val="nil"/>
              <w:bottom w:val="single" w:sz="8" w:space="0" w:color="auto"/>
              <w:right w:val="single" w:sz="8" w:space="0" w:color="auto"/>
            </w:tcBorders>
            <w:shd w:val="clear" w:color="auto" w:fill="D9E1F2"/>
            <w:hideMark/>
          </w:tcPr>
          <w:p w14:paraId="676F6ABC"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0.98</w:t>
            </w:r>
          </w:p>
        </w:tc>
        <w:tc>
          <w:tcPr>
            <w:tcW w:w="1170" w:type="dxa"/>
            <w:tcBorders>
              <w:top w:val="nil"/>
              <w:left w:val="nil"/>
              <w:bottom w:val="single" w:sz="8" w:space="0" w:color="auto"/>
              <w:right w:val="single" w:sz="8" w:space="0" w:color="auto"/>
            </w:tcBorders>
            <w:shd w:val="clear" w:color="auto" w:fill="D9E1F2"/>
            <w:hideMark/>
          </w:tcPr>
          <w:p w14:paraId="385EA462"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0.51</w:t>
            </w:r>
          </w:p>
        </w:tc>
      </w:tr>
      <w:tr w:rsidR="00410BF5" w14:paraId="5C49CD4A" w14:textId="77777777" w:rsidTr="00DF64DF">
        <w:trPr>
          <w:trHeight w:val="300"/>
        </w:trPr>
        <w:tc>
          <w:tcPr>
            <w:tcW w:w="44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5E3823" w14:textId="77777777" w:rsidR="00410BF5" w:rsidRDefault="00410BF5" w:rsidP="00DF64DF">
            <w:pPr>
              <w:jc w:val="center"/>
              <w:rPr>
                <w:rFonts w:ascii="Calibri" w:hAnsi="Calibri" w:cs="Calibri"/>
                <w:sz w:val="22"/>
                <w:szCs w:val="22"/>
              </w:rPr>
            </w:pPr>
            <w:r>
              <w:rPr>
                <w:rFonts w:ascii="Arial" w:hAnsi="Arial" w:cs="Arial"/>
                <w:color w:val="000000"/>
                <w:sz w:val="22"/>
                <w:szCs w:val="22"/>
              </w:rPr>
              <w:t>7401 Warfield Rd</w:t>
            </w:r>
          </w:p>
        </w:tc>
        <w:tc>
          <w:tcPr>
            <w:tcW w:w="1168" w:type="dxa"/>
            <w:tcBorders>
              <w:top w:val="nil"/>
              <w:left w:val="nil"/>
              <w:bottom w:val="single" w:sz="8" w:space="0" w:color="auto"/>
              <w:right w:val="nil"/>
            </w:tcBorders>
          </w:tcPr>
          <w:p w14:paraId="7E9C58B9"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0.88</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04B262" w14:textId="77777777" w:rsidR="00410BF5" w:rsidRDefault="00410BF5" w:rsidP="00DF64DF">
            <w:pPr>
              <w:jc w:val="center"/>
              <w:rPr>
                <w:sz w:val="22"/>
                <w:szCs w:val="22"/>
              </w:rPr>
            </w:pPr>
            <w:r>
              <w:rPr>
                <w:rFonts w:ascii="Arial" w:hAnsi="Arial" w:cs="Arial"/>
                <w:color w:val="000000"/>
                <w:sz w:val="22"/>
                <w:szCs w:val="22"/>
              </w:rPr>
              <w:t>1.08</w:t>
            </w:r>
          </w:p>
        </w:tc>
        <w:tc>
          <w:tcPr>
            <w:tcW w:w="1170" w:type="dxa"/>
            <w:tcBorders>
              <w:top w:val="nil"/>
              <w:left w:val="nil"/>
              <w:bottom w:val="single" w:sz="8" w:space="0" w:color="auto"/>
              <w:right w:val="single" w:sz="8" w:space="0" w:color="auto"/>
            </w:tcBorders>
            <w:hideMark/>
          </w:tcPr>
          <w:p w14:paraId="023C3924"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0.80</w:t>
            </w:r>
          </w:p>
        </w:tc>
        <w:tc>
          <w:tcPr>
            <w:tcW w:w="1170" w:type="dxa"/>
            <w:tcBorders>
              <w:top w:val="nil"/>
              <w:left w:val="nil"/>
              <w:bottom w:val="single" w:sz="8" w:space="0" w:color="auto"/>
              <w:right w:val="single" w:sz="8" w:space="0" w:color="auto"/>
            </w:tcBorders>
            <w:hideMark/>
          </w:tcPr>
          <w:p w14:paraId="5B68BDE4"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0.51</w:t>
            </w:r>
          </w:p>
        </w:tc>
      </w:tr>
      <w:tr w:rsidR="00410BF5" w14:paraId="40CDEB67" w14:textId="77777777" w:rsidTr="00DF64DF">
        <w:trPr>
          <w:trHeight w:val="300"/>
        </w:trPr>
        <w:tc>
          <w:tcPr>
            <w:tcW w:w="4424"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16556B39" w14:textId="77777777" w:rsidR="00410BF5" w:rsidRDefault="00410BF5" w:rsidP="00DF64DF">
            <w:pPr>
              <w:jc w:val="center"/>
              <w:rPr>
                <w:rFonts w:ascii="Calibri" w:hAnsi="Calibri" w:cs="Calibri"/>
                <w:sz w:val="22"/>
                <w:szCs w:val="22"/>
              </w:rPr>
            </w:pPr>
            <w:r>
              <w:rPr>
                <w:rFonts w:ascii="Arial" w:hAnsi="Arial" w:cs="Arial"/>
                <w:color w:val="000000"/>
                <w:sz w:val="22"/>
                <w:szCs w:val="22"/>
              </w:rPr>
              <w:t>6819 Warfield Rd</w:t>
            </w:r>
          </w:p>
        </w:tc>
        <w:tc>
          <w:tcPr>
            <w:tcW w:w="1168" w:type="dxa"/>
            <w:tcBorders>
              <w:top w:val="nil"/>
              <w:left w:val="nil"/>
              <w:bottom w:val="single" w:sz="8" w:space="0" w:color="auto"/>
              <w:right w:val="nil"/>
            </w:tcBorders>
            <w:shd w:val="clear" w:color="auto" w:fill="D9E1F2"/>
          </w:tcPr>
          <w:p w14:paraId="65FF2D4A"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0.89</w:t>
            </w:r>
          </w:p>
        </w:tc>
        <w:tc>
          <w:tcPr>
            <w:tcW w:w="116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97969F2" w14:textId="77777777" w:rsidR="00410BF5" w:rsidRDefault="00410BF5" w:rsidP="00DF64DF">
            <w:pPr>
              <w:jc w:val="center"/>
              <w:rPr>
                <w:sz w:val="22"/>
                <w:szCs w:val="22"/>
              </w:rPr>
            </w:pPr>
            <w:r>
              <w:rPr>
                <w:rFonts w:ascii="Arial" w:hAnsi="Arial" w:cs="Arial"/>
                <w:color w:val="000000"/>
                <w:sz w:val="22"/>
                <w:szCs w:val="22"/>
              </w:rPr>
              <w:t>1.24</w:t>
            </w:r>
          </w:p>
        </w:tc>
        <w:tc>
          <w:tcPr>
            <w:tcW w:w="1170" w:type="dxa"/>
            <w:tcBorders>
              <w:top w:val="nil"/>
              <w:left w:val="nil"/>
              <w:bottom w:val="single" w:sz="8" w:space="0" w:color="auto"/>
              <w:right w:val="single" w:sz="8" w:space="0" w:color="auto"/>
            </w:tcBorders>
            <w:shd w:val="clear" w:color="auto" w:fill="D9E1F2"/>
            <w:hideMark/>
          </w:tcPr>
          <w:p w14:paraId="11E21846"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0.88</w:t>
            </w:r>
          </w:p>
        </w:tc>
        <w:tc>
          <w:tcPr>
            <w:tcW w:w="1170" w:type="dxa"/>
            <w:tcBorders>
              <w:top w:val="nil"/>
              <w:left w:val="nil"/>
              <w:bottom w:val="single" w:sz="8" w:space="0" w:color="auto"/>
              <w:right w:val="single" w:sz="8" w:space="0" w:color="auto"/>
            </w:tcBorders>
            <w:shd w:val="clear" w:color="auto" w:fill="D9E1F2"/>
            <w:hideMark/>
          </w:tcPr>
          <w:p w14:paraId="29C9E11D"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0.28</w:t>
            </w:r>
          </w:p>
        </w:tc>
      </w:tr>
      <w:tr w:rsidR="00410BF5" w14:paraId="3401A06F" w14:textId="77777777" w:rsidTr="00DF64DF">
        <w:trPr>
          <w:trHeight w:val="300"/>
        </w:trPr>
        <w:tc>
          <w:tcPr>
            <w:tcW w:w="44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CCAE67" w14:textId="77777777" w:rsidR="00410BF5" w:rsidRDefault="00410BF5" w:rsidP="00DF64DF">
            <w:pPr>
              <w:jc w:val="center"/>
              <w:rPr>
                <w:rFonts w:ascii="Calibri" w:hAnsi="Calibri" w:cs="Calibri"/>
                <w:sz w:val="22"/>
                <w:szCs w:val="22"/>
              </w:rPr>
            </w:pPr>
            <w:r>
              <w:rPr>
                <w:rFonts w:ascii="Arial" w:hAnsi="Arial" w:cs="Arial"/>
                <w:color w:val="000000"/>
                <w:sz w:val="22"/>
                <w:szCs w:val="22"/>
              </w:rPr>
              <w:t>Laytonsville Tank (6819 Warfield Rd)</w:t>
            </w:r>
          </w:p>
        </w:tc>
        <w:tc>
          <w:tcPr>
            <w:tcW w:w="1168" w:type="dxa"/>
            <w:tcBorders>
              <w:top w:val="nil"/>
              <w:left w:val="nil"/>
              <w:bottom w:val="single" w:sz="8" w:space="0" w:color="auto"/>
              <w:right w:val="nil"/>
            </w:tcBorders>
          </w:tcPr>
          <w:p w14:paraId="654B730B"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0.86</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894DBB" w14:textId="77777777" w:rsidR="00410BF5" w:rsidRDefault="00410BF5" w:rsidP="00DF64DF">
            <w:pPr>
              <w:jc w:val="center"/>
              <w:rPr>
                <w:sz w:val="22"/>
                <w:szCs w:val="22"/>
              </w:rPr>
            </w:pPr>
            <w:r>
              <w:rPr>
                <w:rFonts w:ascii="Arial" w:hAnsi="Arial" w:cs="Arial"/>
                <w:color w:val="000000"/>
                <w:sz w:val="22"/>
                <w:szCs w:val="22"/>
              </w:rPr>
              <w:t>1.24</w:t>
            </w:r>
          </w:p>
        </w:tc>
        <w:tc>
          <w:tcPr>
            <w:tcW w:w="1170" w:type="dxa"/>
            <w:tcBorders>
              <w:top w:val="nil"/>
              <w:left w:val="nil"/>
              <w:bottom w:val="single" w:sz="8" w:space="0" w:color="auto"/>
              <w:right w:val="single" w:sz="8" w:space="0" w:color="auto"/>
            </w:tcBorders>
            <w:hideMark/>
          </w:tcPr>
          <w:p w14:paraId="2077C585"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0.92</w:t>
            </w:r>
          </w:p>
        </w:tc>
        <w:tc>
          <w:tcPr>
            <w:tcW w:w="1170" w:type="dxa"/>
            <w:tcBorders>
              <w:top w:val="nil"/>
              <w:left w:val="nil"/>
              <w:bottom w:val="single" w:sz="8" w:space="0" w:color="auto"/>
              <w:right w:val="single" w:sz="8" w:space="0" w:color="auto"/>
            </w:tcBorders>
            <w:hideMark/>
          </w:tcPr>
          <w:p w14:paraId="2DE136D7"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0.34</w:t>
            </w:r>
          </w:p>
        </w:tc>
      </w:tr>
      <w:tr w:rsidR="00410BF5" w14:paraId="59E476E8" w14:textId="77777777" w:rsidTr="00DF64DF">
        <w:trPr>
          <w:trHeight w:val="300"/>
        </w:trPr>
        <w:tc>
          <w:tcPr>
            <w:tcW w:w="4424"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3D74A35B" w14:textId="77777777" w:rsidR="00410BF5" w:rsidRDefault="00410BF5" w:rsidP="00DF64DF">
            <w:pPr>
              <w:jc w:val="center"/>
              <w:rPr>
                <w:rFonts w:ascii="Calibri" w:hAnsi="Calibri" w:cs="Calibri"/>
                <w:sz w:val="22"/>
                <w:szCs w:val="22"/>
              </w:rPr>
            </w:pPr>
            <w:r>
              <w:rPr>
                <w:rFonts w:ascii="Arial" w:hAnsi="Arial" w:cs="Arial"/>
                <w:color w:val="000000"/>
                <w:sz w:val="22"/>
                <w:szCs w:val="22"/>
              </w:rPr>
              <w:t>6910 Howard St</w:t>
            </w:r>
          </w:p>
        </w:tc>
        <w:tc>
          <w:tcPr>
            <w:tcW w:w="1168" w:type="dxa"/>
            <w:tcBorders>
              <w:top w:val="nil"/>
              <w:left w:val="nil"/>
              <w:bottom w:val="single" w:sz="8" w:space="0" w:color="auto"/>
              <w:right w:val="nil"/>
            </w:tcBorders>
            <w:shd w:val="clear" w:color="auto" w:fill="D9E1F2"/>
          </w:tcPr>
          <w:p w14:paraId="3EABBC84"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0.49</w:t>
            </w:r>
          </w:p>
        </w:tc>
        <w:tc>
          <w:tcPr>
            <w:tcW w:w="116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D6BE15A" w14:textId="77777777" w:rsidR="00410BF5" w:rsidRDefault="00410BF5" w:rsidP="00DF64DF">
            <w:pPr>
              <w:jc w:val="center"/>
              <w:rPr>
                <w:sz w:val="22"/>
                <w:szCs w:val="22"/>
              </w:rPr>
            </w:pPr>
            <w:r>
              <w:rPr>
                <w:rFonts w:ascii="Arial" w:hAnsi="Arial" w:cs="Arial"/>
                <w:color w:val="000000"/>
                <w:sz w:val="22"/>
                <w:szCs w:val="22"/>
              </w:rPr>
              <w:t>0.83</w:t>
            </w:r>
          </w:p>
        </w:tc>
        <w:tc>
          <w:tcPr>
            <w:tcW w:w="1170" w:type="dxa"/>
            <w:tcBorders>
              <w:top w:val="nil"/>
              <w:left w:val="nil"/>
              <w:bottom w:val="single" w:sz="8" w:space="0" w:color="auto"/>
              <w:right w:val="single" w:sz="8" w:space="0" w:color="auto"/>
            </w:tcBorders>
            <w:shd w:val="clear" w:color="auto" w:fill="D9E1F2"/>
            <w:hideMark/>
          </w:tcPr>
          <w:p w14:paraId="0EB12BE4"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0.26</w:t>
            </w:r>
          </w:p>
        </w:tc>
        <w:tc>
          <w:tcPr>
            <w:tcW w:w="1170" w:type="dxa"/>
            <w:tcBorders>
              <w:top w:val="nil"/>
              <w:left w:val="nil"/>
              <w:bottom w:val="single" w:sz="8" w:space="0" w:color="auto"/>
              <w:right w:val="single" w:sz="8" w:space="0" w:color="auto"/>
            </w:tcBorders>
            <w:shd w:val="clear" w:color="auto" w:fill="D9E1F2"/>
            <w:hideMark/>
          </w:tcPr>
          <w:p w14:paraId="3DED7669"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0.12</w:t>
            </w:r>
          </w:p>
        </w:tc>
      </w:tr>
      <w:tr w:rsidR="00410BF5" w14:paraId="637A219E" w14:textId="77777777" w:rsidTr="00DF64DF">
        <w:trPr>
          <w:trHeight w:val="300"/>
        </w:trPr>
        <w:tc>
          <w:tcPr>
            <w:tcW w:w="44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B2772D" w14:textId="77777777" w:rsidR="00410BF5" w:rsidRDefault="00410BF5" w:rsidP="00DF64DF">
            <w:pPr>
              <w:jc w:val="center"/>
              <w:rPr>
                <w:rFonts w:ascii="Calibri" w:hAnsi="Calibri" w:cs="Calibri"/>
                <w:sz w:val="22"/>
                <w:szCs w:val="22"/>
              </w:rPr>
            </w:pPr>
            <w:r>
              <w:rPr>
                <w:rFonts w:ascii="Arial" w:hAnsi="Arial" w:cs="Arial"/>
                <w:color w:val="000000"/>
                <w:sz w:val="22"/>
                <w:szCs w:val="22"/>
              </w:rPr>
              <w:t>7407 White House Ln</w:t>
            </w:r>
          </w:p>
        </w:tc>
        <w:tc>
          <w:tcPr>
            <w:tcW w:w="1168" w:type="dxa"/>
            <w:tcBorders>
              <w:top w:val="nil"/>
              <w:left w:val="nil"/>
              <w:bottom w:val="single" w:sz="8" w:space="0" w:color="auto"/>
              <w:right w:val="nil"/>
            </w:tcBorders>
          </w:tcPr>
          <w:p w14:paraId="5592CB78"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0.88</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4976D" w14:textId="77777777" w:rsidR="00410BF5" w:rsidRDefault="00410BF5" w:rsidP="00DF64DF">
            <w:pPr>
              <w:jc w:val="center"/>
              <w:rPr>
                <w:sz w:val="22"/>
                <w:szCs w:val="22"/>
              </w:rPr>
            </w:pPr>
            <w:r>
              <w:rPr>
                <w:rFonts w:ascii="Arial" w:hAnsi="Arial" w:cs="Arial"/>
                <w:color w:val="000000"/>
                <w:sz w:val="22"/>
                <w:szCs w:val="22"/>
              </w:rPr>
              <w:t>1.11</w:t>
            </w:r>
          </w:p>
        </w:tc>
        <w:tc>
          <w:tcPr>
            <w:tcW w:w="1170" w:type="dxa"/>
            <w:tcBorders>
              <w:top w:val="nil"/>
              <w:left w:val="nil"/>
              <w:bottom w:val="single" w:sz="8" w:space="0" w:color="auto"/>
              <w:right w:val="single" w:sz="8" w:space="0" w:color="auto"/>
            </w:tcBorders>
            <w:hideMark/>
          </w:tcPr>
          <w:p w14:paraId="0E8232D4"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0.77</w:t>
            </w:r>
          </w:p>
        </w:tc>
        <w:tc>
          <w:tcPr>
            <w:tcW w:w="1170" w:type="dxa"/>
            <w:tcBorders>
              <w:top w:val="nil"/>
              <w:left w:val="nil"/>
              <w:bottom w:val="single" w:sz="8" w:space="0" w:color="auto"/>
              <w:right w:val="single" w:sz="8" w:space="0" w:color="auto"/>
            </w:tcBorders>
            <w:hideMark/>
          </w:tcPr>
          <w:p w14:paraId="33E496CE"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0.21</w:t>
            </w:r>
          </w:p>
        </w:tc>
      </w:tr>
      <w:tr w:rsidR="00410BF5" w14:paraId="594903BD" w14:textId="77777777" w:rsidTr="00DF64DF">
        <w:trPr>
          <w:trHeight w:val="300"/>
        </w:trPr>
        <w:tc>
          <w:tcPr>
            <w:tcW w:w="4424"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5F68A0DC" w14:textId="77777777" w:rsidR="00410BF5" w:rsidRDefault="00410BF5" w:rsidP="00DF64DF">
            <w:pPr>
              <w:jc w:val="center"/>
              <w:rPr>
                <w:rFonts w:ascii="Calibri" w:hAnsi="Calibri" w:cs="Calibri"/>
                <w:sz w:val="22"/>
                <w:szCs w:val="22"/>
              </w:rPr>
            </w:pPr>
            <w:r>
              <w:rPr>
                <w:rFonts w:ascii="Arial" w:hAnsi="Arial" w:cs="Arial"/>
                <w:color w:val="000000"/>
                <w:sz w:val="22"/>
                <w:szCs w:val="22"/>
              </w:rPr>
              <w:t>7200 Brink Rd</w:t>
            </w:r>
          </w:p>
        </w:tc>
        <w:tc>
          <w:tcPr>
            <w:tcW w:w="1168" w:type="dxa"/>
            <w:tcBorders>
              <w:top w:val="nil"/>
              <w:left w:val="nil"/>
              <w:bottom w:val="single" w:sz="8" w:space="0" w:color="auto"/>
              <w:right w:val="nil"/>
            </w:tcBorders>
            <w:shd w:val="clear" w:color="auto" w:fill="D9E1F2"/>
          </w:tcPr>
          <w:p w14:paraId="4BEFF86E"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0.04</w:t>
            </w:r>
          </w:p>
        </w:tc>
        <w:tc>
          <w:tcPr>
            <w:tcW w:w="116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01A6C00" w14:textId="77777777" w:rsidR="00410BF5" w:rsidRDefault="00410BF5" w:rsidP="00DF64DF">
            <w:pPr>
              <w:jc w:val="center"/>
              <w:rPr>
                <w:sz w:val="22"/>
                <w:szCs w:val="22"/>
              </w:rPr>
            </w:pPr>
            <w:r>
              <w:rPr>
                <w:rFonts w:ascii="Arial" w:hAnsi="Arial" w:cs="Arial"/>
                <w:color w:val="000000"/>
                <w:sz w:val="22"/>
                <w:szCs w:val="22"/>
              </w:rPr>
              <w:t>0.02</w:t>
            </w:r>
          </w:p>
        </w:tc>
        <w:tc>
          <w:tcPr>
            <w:tcW w:w="1170" w:type="dxa"/>
            <w:tcBorders>
              <w:top w:val="nil"/>
              <w:left w:val="nil"/>
              <w:bottom w:val="single" w:sz="8" w:space="0" w:color="auto"/>
              <w:right w:val="single" w:sz="8" w:space="0" w:color="auto"/>
            </w:tcBorders>
            <w:shd w:val="clear" w:color="auto" w:fill="D9E1F2"/>
            <w:hideMark/>
          </w:tcPr>
          <w:p w14:paraId="20AE2640"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0.01</w:t>
            </w:r>
          </w:p>
        </w:tc>
        <w:tc>
          <w:tcPr>
            <w:tcW w:w="1170" w:type="dxa"/>
            <w:tcBorders>
              <w:top w:val="nil"/>
              <w:left w:val="nil"/>
              <w:bottom w:val="single" w:sz="8" w:space="0" w:color="auto"/>
              <w:right w:val="single" w:sz="8" w:space="0" w:color="auto"/>
            </w:tcBorders>
            <w:shd w:val="clear" w:color="auto" w:fill="D9E1F2"/>
            <w:hideMark/>
          </w:tcPr>
          <w:p w14:paraId="53FE2E74"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0.03</w:t>
            </w:r>
          </w:p>
        </w:tc>
      </w:tr>
      <w:tr w:rsidR="00410BF5" w14:paraId="562B7E5D" w14:textId="77777777" w:rsidTr="00DF64DF">
        <w:trPr>
          <w:trHeight w:val="300"/>
        </w:trPr>
        <w:tc>
          <w:tcPr>
            <w:tcW w:w="44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213D34" w14:textId="77777777" w:rsidR="00410BF5" w:rsidRDefault="00410BF5" w:rsidP="00DF64DF">
            <w:pPr>
              <w:jc w:val="center"/>
              <w:rPr>
                <w:rFonts w:ascii="Calibri" w:hAnsi="Calibri" w:cs="Calibri"/>
                <w:sz w:val="22"/>
                <w:szCs w:val="22"/>
              </w:rPr>
            </w:pPr>
            <w:r>
              <w:rPr>
                <w:rFonts w:ascii="Arial" w:hAnsi="Arial" w:cs="Arial"/>
                <w:color w:val="000000"/>
                <w:sz w:val="22"/>
                <w:szCs w:val="22"/>
              </w:rPr>
              <w:t>6806 Sunset Dr</w:t>
            </w:r>
          </w:p>
        </w:tc>
        <w:tc>
          <w:tcPr>
            <w:tcW w:w="1168" w:type="dxa"/>
            <w:tcBorders>
              <w:top w:val="nil"/>
              <w:left w:val="nil"/>
              <w:bottom w:val="single" w:sz="8" w:space="0" w:color="auto"/>
              <w:right w:val="nil"/>
            </w:tcBorders>
          </w:tcPr>
          <w:p w14:paraId="5335E209"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0.88</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D4D8F" w14:textId="77777777" w:rsidR="00410BF5" w:rsidRDefault="00410BF5" w:rsidP="00DF64DF">
            <w:pPr>
              <w:jc w:val="center"/>
              <w:rPr>
                <w:sz w:val="22"/>
                <w:szCs w:val="22"/>
              </w:rPr>
            </w:pPr>
            <w:r>
              <w:rPr>
                <w:rFonts w:ascii="Arial" w:hAnsi="Arial" w:cs="Arial"/>
                <w:color w:val="000000"/>
                <w:sz w:val="22"/>
                <w:szCs w:val="22"/>
              </w:rPr>
              <w:t>1.12</w:t>
            </w:r>
          </w:p>
        </w:tc>
        <w:tc>
          <w:tcPr>
            <w:tcW w:w="1170" w:type="dxa"/>
            <w:tcBorders>
              <w:top w:val="nil"/>
              <w:left w:val="nil"/>
              <w:bottom w:val="single" w:sz="8" w:space="0" w:color="auto"/>
              <w:right w:val="single" w:sz="8" w:space="0" w:color="auto"/>
            </w:tcBorders>
            <w:hideMark/>
          </w:tcPr>
          <w:p w14:paraId="46053C11"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0.62</w:t>
            </w:r>
          </w:p>
        </w:tc>
        <w:tc>
          <w:tcPr>
            <w:tcW w:w="1170" w:type="dxa"/>
            <w:tcBorders>
              <w:top w:val="nil"/>
              <w:left w:val="nil"/>
              <w:bottom w:val="single" w:sz="8" w:space="0" w:color="auto"/>
              <w:right w:val="single" w:sz="8" w:space="0" w:color="auto"/>
            </w:tcBorders>
            <w:hideMark/>
          </w:tcPr>
          <w:p w14:paraId="51DE3F34"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0.21</w:t>
            </w:r>
          </w:p>
        </w:tc>
      </w:tr>
      <w:tr w:rsidR="00410BF5" w14:paraId="63606633" w14:textId="77777777" w:rsidTr="00DF64DF">
        <w:trPr>
          <w:trHeight w:val="300"/>
        </w:trPr>
        <w:tc>
          <w:tcPr>
            <w:tcW w:w="4424"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5D9B92C5" w14:textId="77777777" w:rsidR="00410BF5" w:rsidRDefault="00410BF5" w:rsidP="00DF64DF">
            <w:pPr>
              <w:jc w:val="center"/>
              <w:rPr>
                <w:rFonts w:ascii="Calibri" w:hAnsi="Calibri" w:cs="Calibri"/>
                <w:sz w:val="22"/>
                <w:szCs w:val="22"/>
              </w:rPr>
            </w:pPr>
            <w:r>
              <w:rPr>
                <w:rFonts w:ascii="Arial" w:hAnsi="Arial" w:cs="Arial"/>
                <w:color w:val="000000"/>
                <w:sz w:val="22"/>
                <w:szCs w:val="22"/>
              </w:rPr>
              <w:t>6641 Maple Knoll Dr</w:t>
            </w:r>
          </w:p>
        </w:tc>
        <w:tc>
          <w:tcPr>
            <w:tcW w:w="1168" w:type="dxa"/>
            <w:tcBorders>
              <w:top w:val="nil"/>
              <w:left w:val="nil"/>
              <w:bottom w:val="single" w:sz="8" w:space="0" w:color="auto"/>
              <w:right w:val="nil"/>
            </w:tcBorders>
            <w:shd w:val="clear" w:color="auto" w:fill="D9E1F2"/>
          </w:tcPr>
          <w:p w14:paraId="345A795E"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0.84</w:t>
            </w:r>
          </w:p>
        </w:tc>
        <w:tc>
          <w:tcPr>
            <w:tcW w:w="116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DEED0E9" w14:textId="77777777" w:rsidR="00410BF5" w:rsidRDefault="00410BF5" w:rsidP="00DF64DF">
            <w:pPr>
              <w:jc w:val="center"/>
              <w:rPr>
                <w:sz w:val="22"/>
                <w:szCs w:val="22"/>
              </w:rPr>
            </w:pPr>
            <w:r>
              <w:rPr>
                <w:rFonts w:ascii="Arial" w:hAnsi="Arial" w:cs="Arial"/>
                <w:color w:val="000000"/>
                <w:sz w:val="22"/>
                <w:szCs w:val="22"/>
              </w:rPr>
              <w:t>1.22</w:t>
            </w:r>
          </w:p>
        </w:tc>
        <w:tc>
          <w:tcPr>
            <w:tcW w:w="1170" w:type="dxa"/>
            <w:tcBorders>
              <w:top w:val="nil"/>
              <w:left w:val="nil"/>
              <w:bottom w:val="single" w:sz="8" w:space="0" w:color="auto"/>
              <w:right w:val="single" w:sz="8" w:space="0" w:color="auto"/>
            </w:tcBorders>
            <w:shd w:val="clear" w:color="auto" w:fill="D9E1F2"/>
            <w:hideMark/>
          </w:tcPr>
          <w:p w14:paraId="1DD1323E"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0.34</w:t>
            </w:r>
          </w:p>
        </w:tc>
        <w:tc>
          <w:tcPr>
            <w:tcW w:w="1170" w:type="dxa"/>
            <w:tcBorders>
              <w:top w:val="nil"/>
              <w:left w:val="nil"/>
              <w:bottom w:val="single" w:sz="8" w:space="0" w:color="auto"/>
              <w:right w:val="single" w:sz="8" w:space="0" w:color="auto"/>
            </w:tcBorders>
            <w:shd w:val="clear" w:color="auto" w:fill="D9E1F2"/>
            <w:hideMark/>
          </w:tcPr>
          <w:p w14:paraId="7D8145D1"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0.21</w:t>
            </w:r>
          </w:p>
        </w:tc>
      </w:tr>
      <w:tr w:rsidR="00410BF5" w14:paraId="333F4CCD" w14:textId="77777777" w:rsidTr="00DF64DF">
        <w:trPr>
          <w:trHeight w:val="300"/>
        </w:trPr>
        <w:tc>
          <w:tcPr>
            <w:tcW w:w="44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3D955D" w14:textId="77777777" w:rsidR="00410BF5" w:rsidRDefault="00410BF5" w:rsidP="00DF64DF">
            <w:pPr>
              <w:jc w:val="center"/>
              <w:rPr>
                <w:rFonts w:ascii="Calibri" w:hAnsi="Calibri" w:cs="Calibri"/>
                <w:sz w:val="22"/>
                <w:szCs w:val="22"/>
              </w:rPr>
            </w:pPr>
            <w:r>
              <w:rPr>
                <w:rFonts w:ascii="Arial" w:hAnsi="Arial" w:cs="Arial"/>
                <w:color w:val="000000"/>
                <w:sz w:val="22"/>
                <w:szCs w:val="22"/>
              </w:rPr>
              <w:t>6820 Maple Knoll Dr</w:t>
            </w:r>
          </w:p>
        </w:tc>
        <w:tc>
          <w:tcPr>
            <w:tcW w:w="1168" w:type="dxa"/>
            <w:tcBorders>
              <w:top w:val="nil"/>
              <w:left w:val="nil"/>
              <w:bottom w:val="single" w:sz="8" w:space="0" w:color="auto"/>
              <w:right w:val="nil"/>
            </w:tcBorders>
          </w:tcPr>
          <w:p w14:paraId="4997B44D"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0.74</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ECCB8F" w14:textId="77777777" w:rsidR="00410BF5" w:rsidRDefault="00410BF5" w:rsidP="00DF64DF">
            <w:pPr>
              <w:jc w:val="center"/>
              <w:rPr>
                <w:sz w:val="22"/>
                <w:szCs w:val="22"/>
              </w:rPr>
            </w:pPr>
            <w:r>
              <w:rPr>
                <w:rFonts w:ascii="Arial" w:hAnsi="Arial" w:cs="Arial"/>
                <w:color w:val="000000"/>
                <w:sz w:val="22"/>
                <w:szCs w:val="22"/>
              </w:rPr>
              <w:t>0.73</w:t>
            </w:r>
          </w:p>
        </w:tc>
        <w:tc>
          <w:tcPr>
            <w:tcW w:w="1170" w:type="dxa"/>
            <w:tcBorders>
              <w:top w:val="nil"/>
              <w:left w:val="nil"/>
              <w:bottom w:val="single" w:sz="8" w:space="0" w:color="auto"/>
              <w:right w:val="single" w:sz="8" w:space="0" w:color="auto"/>
            </w:tcBorders>
            <w:hideMark/>
          </w:tcPr>
          <w:p w14:paraId="264A01C5"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0.68</w:t>
            </w:r>
          </w:p>
        </w:tc>
        <w:tc>
          <w:tcPr>
            <w:tcW w:w="1170" w:type="dxa"/>
            <w:tcBorders>
              <w:top w:val="nil"/>
              <w:left w:val="nil"/>
              <w:bottom w:val="single" w:sz="8" w:space="0" w:color="auto"/>
              <w:right w:val="single" w:sz="8" w:space="0" w:color="auto"/>
            </w:tcBorders>
            <w:hideMark/>
          </w:tcPr>
          <w:p w14:paraId="0032ADB9"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0.20</w:t>
            </w:r>
          </w:p>
        </w:tc>
      </w:tr>
      <w:tr w:rsidR="00410BF5" w14:paraId="62DEDBDB" w14:textId="77777777" w:rsidTr="00DF64DF">
        <w:trPr>
          <w:trHeight w:val="300"/>
        </w:trPr>
        <w:tc>
          <w:tcPr>
            <w:tcW w:w="4424"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1E722FF7" w14:textId="77777777" w:rsidR="00410BF5" w:rsidRDefault="00410BF5" w:rsidP="00DF64DF">
            <w:pPr>
              <w:jc w:val="center"/>
              <w:rPr>
                <w:rFonts w:ascii="Calibri" w:hAnsi="Calibri" w:cs="Calibri"/>
                <w:sz w:val="22"/>
                <w:szCs w:val="22"/>
              </w:rPr>
            </w:pPr>
            <w:r>
              <w:rPr>
                <w:rFonts w:ascii="Arial" w:hAnsi="Arial" w:cs="Arial"/>
                <w:color w:val="000000"/>
                <w:sz w:val="22"/>
                <w:szCs w:val="22"/>
              </w:rPr>
              <w:t>263 Barberry Ln</w:t>
            </w:r>
          </w:p>
        </w:tc>
        <w:tc>
          <w:tcPr>
            <w:tcW w:w="1168" w:type="dxa"/>
            <w:tcBorders>
              <w:top w:val="nil"/>
              <w:left w:val="nil"/>
              <w:bottom w:val="single" w:sz="8" w:space="0" w:color="auto"/>
              <w:right w:val="nil"/>
            </w:tcBorders>
            <w:shd w:val="clear" w:color="auto" w:fill="D9E1F2"/>
          </w:tcPr>
          <w:p w14:paraId="1DA6D047"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0.82</w:t>
            </w:r>
          </w:p>
        </w:tc>
        <w:tc>
          <w:tcPr>
            <w:tcW w:w="116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390FA74" w14:textId="77777777" w:rsidR="00410BF5" w:rsidRDefault="00410BF5" w:rsidP="00DF64DF">
            <w:pPr>
              <w:jc w:val="center"/>
              <w:rPr>
                <w:sz w:val="22"/>
                <w:szCs w:val="22"/>
              </w:rPr>
            </w:pPr>
            <w:r>
              <w:rPr>
                <w:rFonts w:ascii="Arial" w:hAnsi="Arial" w:cs="Arial"/>
                <w:color w:val="000000"/>
                <w:sz w:val="22"/>
                <w:szCs w:val="22"/>
              </w:rPr>
              <w:t>1.02</w:t>
            </w:r>
          </w:p>
        </w:tc>
        <w:tc>
          <w:tcPr>
            <w:tcW w:w="1170" w:type="dxa"/>
            <w:tcBorders>
              <w:top w:val="nil"/>
              <w:left w:val="nil"/>
              <w:bottom w:val="single" w:sz="8" w:space="0" w:color="auto"/>
              <w:right w:val="single" w:sz="8" w:space="0" w:color="auto"/>
            </w:tcBorders>
            <w:shd w:val="clear" w:color="auto" w:fill="D9E1F2"/>
            <w:hideMark/>
          </w:tcPr>
          <w:p w14:paraId="0BE4F2A2"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0.70</w:t>
            </w:r>
          </w:p>
        </w:tc>
        <w:tc>
          <w:tcPr>
            <w:tcW w:w="1170" w:type="dxa"/>
            <w:tcBorders>
              <w:top w:val="nil"/>
              <w:left w:val="nil"/>
              <w:bottom w:val="single" w:sz="8" w:space="0" w:color="auto"/>
              <w:right w:val="single" w:sz="8" w:space="0" w:color="auto"/>
            </w:tcBorders>
            <w:shd w:val="clear" w:color="auto" w:fill="D9E1F2"/>
            <w:hideMark/>
          </w:tcPr>
          <w:p w14:paraId="693CF70F"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0.21</w:t>
            </w:r>
          </w:p>
        </w:tc>
      </w:tr>
      <w:tr w:rsidR="00410BF5" w14:paraId="31B3B313" w14:textId="77777777" w:rsidTr="00DF64DF">
        <w:trPr>
          <w:trHeight w:val="300"/>
        </w:trPr>
        <w:tc>
          <w:tcPr>
            <w:tcW w:w="44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A53F7F" w14:textId="77777777" w:rsidR="00410BF5" w:rsidRDefault="00410BF5" w:rsidP="00DF64DF">
            <w:pPr>
              <w:jc w:val="center"/>
              <w:rPr>
                <w:rFonts w:ascii="Calibri" w:hAnsi="Calibri" w:cs="Calibri"/>
                <w:sz w:val="22"/>
                <w:szCs w:val="22"/>
              </w:rPr>
            </w:pPr>
            <w:r>
              <w:rPr>
                <w:rFonts w:ascii="Arial" w:hAnsi="Arial" w:cs="Arial"/>
                <w:sz w:val="22"/>
                <w:szCs w:val="22"/>
              </w:rPr>
              <w:t>21320 Birdie Ln</w:t>
            </w:r>
          </w:p>
        </w:tc>
        <w:tc>
          <w:tcPr>
            <w:tcW w:w="1168" w:type="dxa"/>
            <w:tcBorders>
              <w:top w:val="nil"/>
              <w:left w:val="nil"/>
              <w:bottom w:val="single" w:sz="8" w:space="0" w:color="auto"/>
              <w:right w:val="nil"/>
            </w:tcBorders>
          </w:tcPr>
          <w:p w14:paraId="5081A3EF" w14:textId="77777777" w:rsidR="00410BF5" w:rsidRDefault="00410BF5" w:rsidP="00DF64DF">
            <w:pPr>
              <w:jc w:val="center"/>
              <w:rPr>
                <w:rFonts w:ascii="Arial" w:hAnsi="Arial" w:cs="Arial"/>
                <w:sz w:val="22"/>
                <w:szCs w:val="22"/>
              </w:rPr>
            </w:pPr>
            <w:r>
              <w:rPr>
                <w:rFonts w:ascii="Arial" w:hAnsi="Arial" w:cs="Arial"/>
                <w:sz w:val="22"/>
                <w:szCs w:val="22"/>
              </w:rPr>
              <w:t>0.31</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AD587" w14:textId="77777777" w:rsidR="00410BF5" w:rsidRDefault="00410BF5" w:rsidP="00DF64DF">
            <w:pPr>
              <w:jc w:val="center"/>
              <w:rPr>
                <w:sz w:val="22"/>
                <w:szCs w:val="22"/>
              </w:rPr>
            </w:pPr>
            <w:r>
              <w:rPr>
                <w:rFonts w:ascii="Arial" w:hAnsi="Arial" w:cs="Arial"/>
                <w:sz w:val="22"/>
                <w:szCs w:val="22"/>
              </w:rPr>
              <w:t>1.02</w:t>
            </w:r>
          </w:p>
        </w:tc>
        <w:tc>
          <w:tcPr>
            <w:tcW w:w="1170" w:type="dxa"/>
            <w:tcBorders>
              <w:top w:val="nil"/>
              <w:left w:val="nil"/>
              <w:bottom w:val="single" w:sz="8" w:space="0" w:color="auto"/>
              <w:right w:val="single" w:sz="8" w:space="0" w:color="auto"/>
            </w:tcBorders>
            <w:hideMark/>
          </w:tcPr>
          <w:p w14:paraId="3B5E5D62" w14:textId="77777777" w:rsidR="00410BF5" w:rsidRDefault="00410BF5" w:rsidP="00DF64DF">
            <w:pPr>
              <w:jc w:val="center"/>
              <w:rPr>
                <w:rFonts w:ascii="Arial" w:hAnsi="Arial" w:cs="Arial"/>
                <w:sz w:val="22"/>
                <w:szCs w:val="22"/>
              </w:rPr>
            </w:pPr>
            <w:r>
              <w:rPr>
                <w:rFonts w:ascii="Arial" w:hAnsi="Arial" w:cs="Arial"/>
                <w:sz w:val="22"/>
                <w:szCs w:val="22"/>
              </w:rPr>
              <w:t>0.49</w:t>
            </w:r>
          </w:p>
        </w:tc>
        <w:tc>
          <w:tcPr>
            <w:tcW w:w="1170" w:type="dxa"/>
            <w:tcBorders>
              <w:top w:val="nil"/>
              <w:left w:val="nil"/>
              <w:bottom w:val="single" w:sz="8" w:space="0" w:color="auto"/>
              <w:right w:val="single" w:sz="8" w:space="0" w:color="auto"/>
            </w:tcBorders>
            <w:hideMark/>
          </w:tcPr>
          <w:p w14:paraId="2E313B10" w14:textId="77777777" w:rsidR="00410BF5" w:rsidRDefault="00410BF5" w:rsidP="00DF64DF">
            <w:pPr>
              <w:jc w:val="center"/>
              <w:rPr>
                <w:rFonts w:ascii="Arial" w:hAnsi="Arial" w:cs="Arial"/>
                <w:sz w:val="22"/>
                <w:szCs w:val="22"/>
              </w:rPr>
            </w:pPr>
            <w:r>
              <w:rPr>
                <w:rFonts w:ascii="Arial" w:hAnsi="Arial" w:cs="Arial"/>
                <w:sz w:val="22"/>
                <w:szCs w:val="22"/>
              </w:rPr>
              <w:t>0.01</w:t>
            </w:r>
          </w:p>
        </w:tc>
      </w:tr>
      <w:tr w:rsidR="00410BF5" w14:paraId="2118798F" w14:textId="77777777" w:rsidTr="00DF64DF">
        <w:trPr>
          <w:trHeight w:val="300"/>
        </w:trPr>
        <w:tc>
          <w:tcPr>
            <w:tcW w:w="4424"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55E9A6B5" w14:textId="77777777" w:rsidR="00410BF5" w:rsidRDefault="00410BF5" w:rsidP="00DF64DF">
            <w:pPr>
              <w:jc w:val="center"/>
              <w:rPr>
                <w:rFonts w:ascii="Calibri" w:hAnsi="Calibri" w:cs="Calibri"/>
                <w:sz w:val="22"/>
                <w:szCs w:val="22"/>
              </w:rPr>
            </w:pPr>
            <w:r>
              <w:rPr>
                <w:rFonts w:ascii="Arial" w:hAnsi="Arial" w:cs="Arial"/>
                <w:color w:val="000000"/>
                <w:sz w:val="22"/>
                <w:szCs w:val="22"/>
              </w:rPr>
              <w:t>6532 Garden Grove Way</w:t>
            </w:r>
          </w:p>
        </w:tc>
        <w:tc>
          <w:tcPr>
            <w:tcW w:w="1168" w:type="dxa"/>
            <w:tcBorders>
              <w:top w:val="nil"/>
              <w:left w:val="nil"/>
              <w:bottom w:val="single" w:sz="8" w:space="0" w:color="auto"/>
              <w:right w:val="nil"/>
            </w:tcBorders>
            <w:shd w:val="clear" w:color="auto" w:fill="D9E1F2"/>
          </w:tcPr>
          <w:p w14:paraId="7FAD608A"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0.48</w:t>
            </w:r>
          </w:p>
        </w:tc>
        <w:tc>
          <w:tcPr>
            <w:tcW w:w="116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95D98D3" w14:textId="77777777" w:rsidR="00410BF5" w:rsidRDefault="00410BF5" w:rsidP="00DF64DF">
            <w:pPr>
              <w:jc w:val="center"/>
              <w:rPr>
                <w:sz w:val="22"/>
                <w:szCs w:val="22"/>
              </w:rPr>
            </w:pPr>
            <w:r>
              <w:rPr>
                <w:rFonts w:ascii="Arial" w:hAnsi="Arial" w:cs="Arial"/>
                <w:color w:val="000000"/>
                <w:sz w:val="22"/>
                <w:szCs w:val="22"/>
              </w:rPr>
              <w:t>0.99</w:t>
            </w:r>
          </w:p>
        </w:tc>
        <w:tc>
          <w:tcPr>
            <w:tcW w:w="1170" w:type="dxa"/>
            <w:tcBorders>
              <w:top w:val="nil"/>
              <w:left w:val="nil"/>
              <w:bottom w:val="single" w:sz="8" w:space="0" w:color="auto"/>
              <w:right w:val="single" w:sz="8" w:space="0" w:color="auto"/>
            </w:tcBorders>
            <w:shd w:val="clear" w:color="auto" w:fill="D9E1F2"/>
            <w:hideMark/>
          </w:tcPr>
          <w:p w14:paraId="56BCB8E2"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0.04</w:t>
            </w:r>
          </w:p>
        </w:tc>
        <w:tc>
          <w:tcPr>
            <w:tcW w:w="1170" w:type="dxa"/>
            <w:tcBorders>
              <w:top w:val="nil"/>
              <w:left w:val="nil"/>
              <w:bottom w:val="single" w:sz="8" w:space="0" w:color="auto"/>
              <w:right w:val="single" w:sz="8" w:space="0" w:color="auto"/>
            </w:tcBorders>
            <w:shd w:val="clear" w:color="auto" w:fill="D9E1F2"/>
            <w:hideMark/>
          </w:tcPr>
          <w:p w14:paraId="210D94F7"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0.02</w:t>
            </w:r>
          </w:p>
        </w:tc>
      </w:tr>
      <w:tr w:rsidR="00410BF5" w14:paraId="39A6ACDC" w14:textId="77777777" w:rsidTr="00DF64DF">
        <w:trPr>
          <w:trHeight w:val="300"/>
        </w:trPr>
        <w:tc>
          <w:tcPr>
            <w:tcW w:w="44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FC34C5" w14:textId="77777777" w:rsidR="00410BF5" w:rsidRDefault="00410BF5" w:rsidP="00DF64DF">
            <w:pPr>
              <w:jc w:val="center"/>
              <w:rPr>
                <w:rFonts w:ascii="Calibri" w:hAnsi="Calibri" w:cs="Calibri"/>
                <w:sz w:val="22"/>
                <w:szCs w:val="22"/>
              </w:rPr>
            </w:pPr>
            <w:r>
              <w:rPr>
                <w:rFonts w:ascii="Arial" w:hAnsi="Arial" w:cs="Arial"/>
                <w:color w:val="000000"/>
                <w:sz w:val="22"/>
                <w:szCs w:val="22"/>
              </w:rPr>
              <w:t>6134 Olney Laytonsville Rd (to the west)</w:t>
            </w:r>
          </w:p>
        </w:tc>
        <w:tc>
          <w:tcPr>
            <w:tcW w:w="1168" w:type="dxa"/>
            <w:tcBorders>
              <w:top w:val="nil"/>
              <w:left w:val="nil"/>
              <w:bottom w:val="single" w:sz="8" w:space="0" w:color="auto"/>
              <w:right w:val="nil"/>
            </w:tcBorders>
          </w:tcPr>
          <w:p w14:paraId="608150E4" w14:textId="77777777" w:rsidR="00410BF5" w:rsidRDefault="00410BF5" w:rsidP="00DF64DF">
            <w:pPr>
              <w:jc w:val="center"/>
              <w:rPr>
                <w:rFonts w:ascii="Arial" w:hAnsi="Arial" w:cs="Arial"/>
                <w:color w:val="000000"/>
                <w:sz w:val="22"/>
                <w:szCs w:val="22"/>
              </w:rPr>
            </w:pPr>
          </w:p>
          <w:p w14:paraId="5C09272C"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0.71</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30B5D9" w14:textId="77777777" w:rsidR="00410BF5" w:rsidRDefault="00410BF5" w:rsidP="00DF64DF">
            <w:pPr>
              <w:jc w:val="center"/>
              <w:rPr>
                <w:sz w:val="22"/>
                <w:szCs w:val="22"/>
              </w:rPr>
            </w:pPr>
            <w:r>
              <w:rPr>
                <w:rFonts w:ascii="Arial" w:hAnsi="Arial" w:cs="Arial"/>
                <w:color w:val="000000"/>
                <w:sz w:val="22"/>
                <w:szCs w:val="22"/>
              </w:rPr>
              <w:t>0.75</w:t>
            </w:r>
          </w:p>
        </w:tc>
        <w:tc>
          <w:tcPr>
            <w:tcW w:w="1170" w:type="dxa"/>
            <w:tcBorders>
              <w:top w:val="nil"/>
              <w:left w:val="nil"/>
              <w:bottom w:val="single" w:sz="8" w:space="0" w:color="auto"/>
              <w:right w:val="single" w:sz="8" w:space="0" w:color="auto"/>
            </w:tcBorders>
          </w:tcPr>
          <w:p w14:paraId="75BD3120" w14:textId="77777777" w:rsidR="00410BF5" w:rsidRDefault="00410BF5" w:rsidP="00DF64DF">
            <w:pPr>
              <w:jc w:val="center"/>
              <w:rPr>
                <w:rFonts w:ascii="Arial" w:hAnsi="Arial" w:cs="Arial"/>
                <w:color w:val="000000"/>
                <w:sz w:val="22"/>
                <w:szCs w:val="22"/>
              </w:rPr>
            </w:pPr>
          </w:p>
          <w:p w14:paraId="76129D05" w14:textId="77777777" w:rsidR="00410BF5" w:rsidRDefault="00410BF5" w:rsidP="00DF64DF">
            <w:pPr>
              <w:jc w:val="center"/>
              <w:rPr>
                <w:rFonts w:ascii="Arial" w:hAnsi="Arial" w:cs="Arial"/>
                <w:sz w:val="22"/>
                <w:szCs w:val="22"/>
              </w:rPr>
            </w:pPr>
            <w:r>
              <w:rPr>
                <w:rFonts w:ascii="Arial" w:hAnsi="Arial" w:cs="Arial"/>
                <w:sz w:val="22"/>
                <w:szCs w:val="22"/>
              </w:rPr>
              <w:t>0.41</w:t>
            </w:r>
          </w:p>
        </w:tc>
        <w:tc>
          <w:tcPr>
            <w:tcW w:w="1170" w:type="dxa"/>
            <w:tcBorders>
              <w:top w:val="nil"/>
              <w:left w:val="nil"/>
              <w:bottom w:val="single" w:sz="8" w:space="0" w:color="auto"/>
              <w:right w:val="single" w:sz="8" w:space="0" w:color="auto"/>
            </w:tcBorders>
          </w:tcPr>
          <w:p w14:paraId="431EC785" w14:textId="77777777" w:rsidR="00410BF5" w:rsidRDefault="00410BF5" w:rsidP="00DF64DF">
            <w:pPr>
              <w:jc w:val="center"/>
              <w:rPr>
                <w:rFonts w:ascii="Arial" w:hAnsi="Arial" w:cs="Arial"/>
                <w:color w:val="000000"/>
                <w:sz w:val="22"/>
                <w:szCs w:val="22"/>
              </w:rPr>
            </w:pPr>
          </w:p>
          <w:p w14:paraId="0ED91927"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0.05</w:t>
            </w:r>
          </w:p>
        </w:tc>
      </w:tr>
      <w:tr w:rsidR="00410BF5" w14:paraId="38A9CE9B" w14:textId="77777777" w:rsidTr="00DF64DF">
        <w:trPr>
          <w:trHeight w:val="300"/>
        </w:trPr>
        <w:tc>
          <w:tcPr>
            <w:tcW w:w="4424"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4A423688" w14:textId="77777777" w:rsidR="00410BF5" w:rsidRDefault="00410BF5" w:rsidP="00DF64DF">
            <w:pPr>
              <w:jc w:val="center"/>
              <w:rPr>
                <w:rFonts w:ascii="Calibri" w:hAnsi="Calibri" w:cs="Calibri"/>
                <w:sz w:val="22"/>
                <w:szCs w:val="22"/>
              </w:rPr>
            </w:pPr>
            <w:r>
              <w:rPr>
                <w:rFonts w:ascii="Arial" w:hAnsi="Arial" w:cs="Arial"/>
                <w:color w:val="000000"/>
                <w:sz w:val="22"/>
                <w:szCs w:val="22"/>
              </w:rPr>
              <w:t>6134 Olney Laytonsville Rd (to the east)</w:t>
            </w:r>
          </w:p>
        </w:tc>
        <w:tc>
          <w:tcPr>
            <w:tcW w:w="1168" w:type="dxa"/>
            <w:tcBorders>
              <w:top w:val="nil"/>
              <w:left w:val="nil"/>
              <w:bottom w:val="single" w:sz="8" w:space="0" w:color="auto"/>
              <w:right w:val="nil"/>
            </w:tcBorders>
            <w:shd w:val="clear" w:color="auto" w:fill="D9E1F2"/>
          </w:tcPr>
          <w:p w14:paraId="6932EB9A" w14:textId="77777777" w:rsidR="00410BF5" w:rsidRDefault="00410BF5" w:rsidP="00DF64DF">
            <w:pPr>
              <w:jc w:val="center"/>
              <w:rPr>
                <w:rFonts w:ascii="Arial" w:hAnsi="Arial" w:cs="Arial"/>
                <w:color w:val="000000"/>
                <w:sz w:val="22"/>
                <w:szCs w:val="22"/>
              </w:rPr>
            </w:pPr>
          </w:p>
          <w:p w14:paraId="618557DF"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0.58</w:t>
            </w:r>
          </w:p>
        </w:tc>
        <w:tc>
          <w:tcPr>
            <w:tcW w:w="116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388F98D" w14:textId="77777777" w:rsidR="00410BF5" w:rsidRDefault="00410BF5" w:rsidP="00DF64DF">
            <w:pPr>
              <w:jc w:val="center"/>
              <w:rPr>
                <w:sz w:val="22"/>
                <w:szCs w:val="22"/>
              </w:rPr>
            </w:pPr>
            <w:r>
              <w:rPr>
                <w:rFonts w:ascii="Arial" w:hAnsi="Arial" w:cs="Arial"/>
                <w:color w:val="000000"/>
                <w:sz w:val="22"/>
                <w:szCs w:val="22"/>
              </w:rPr>
              <w:t>0.74</w:t>
            </w:r>
          </w:p>
        </w:tc>
        <w:tc>
          <w:tcPr>
            <w:tcW w:w="1170" w:type="dxa"/>
            <w:tcBorders>
              <w:top w:val="nil"/>
              <w:left w:val="nil"/>
              <w:bottom w:val="single" w:sz="8" w:space="0" w:color="auto"/>
              <w:right w:val="single" w:sz="8" w:space="0" w:color="auto"/>
            </w:tcBorders>
            <w:shd w:val="clear" w:color="auto" w:fill="D9E1F2"/>
          </w:tcPr>
          <w:p w14:paraId="48DA7382" w14:textId="77777777" w:rsidR="00410BF5" w:rsidRDefault="00410BF5" w:rsidP="00DF64DF">
            <w:pPr>
              <w:jc w:val="center"/>
              <w:rPr>
                <w:rFonts w:ascii="Arial" w:hAnsi="Arial" w:cs="Arial"/>
                <w:color w:val="000000"/>
                <w:sz w:val="22"/>
                <w:szCs w:val="22"/>
              </w:rPr>
            </w:pPr>
          </w:p>
          <w:p w14:paraId="7F8E2188" w14:textId="77777777" w:rsidR="00410BF5" w:rsidRDefault="00410BF5" w:rsidP="00DF64DF">
            <w:pPr>
              <w:jc w:val="center"/>
              <w:rPr>
                <w:rFonts w:ascii="Arial" w:hAnsi="Arial" w:cs="Arial"/>
                <w:sz w:val="22"/>
                <w:szCs w:val="22"/>
              </w:rPr>
            </w:pPr>
            <w:r>
              <w:rPr>
                <w:rFonts w:ascii="Arial" w:hAnsi="Arial" w:cs="Arial"/>
                <w:color w:val="000000"/>
                <w:sz w:val="22"/>
                <w:szCs w:val="22"/>
              </w:rPr>
              <w:t>0.36</w:t>
            </w:r>
          </w:p>
        </w:tc>
        <w:tc>
          <w:tcPr>
            <w:tcW w:w="1170" w:type="dxa"/>
            <w:tcBorders>
              <w:top w:val="nil"/>
              <w:left w:val="nil"/>
              <w:bottom w:val="single" w:sz="8" w:space="0" w:color="auto"/>
              <w:right w:val="single" w:sz="8" w:space="0" w:color="auto"/>
            </w:tcBorders>
            <w:shd w:val="clear" w:color="auto" w:fill="D9E1F2"/>
          </w:tcPr>
          <w:p w14:paraId="0AA96069" w14:textId="77777777" w:rsidR="00410BF5" w:rsidRDefault="00410BF5" w:rsidP="00DF64DF">
            <w:pPr>
              <w:jc w:val="center"/>
              <w:rPr>
                <w:rFonts w:ascii="Arial" w:hAnsi="Arial" w:cs="Arial"/>
                <w:color w:val="000000"/>
                <w:sz w:val="22"/>
                <w:szCs w:val="22"/>
              </w:rPr>
            </w:pPr>
          </w:p>
          <w:p w14:paraId="1EE45551"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0.04</w:t>
            </w:r>
          </w:p>
        </w:tc>
      </w:tr>
      <w:tr w:rsidR="00410BF5" w14:paraId="66641C9A" w14:textId="77777777" w:rsidTr="00DF64DF">
        <w:trPr>
          <w:trHeight w:val="300"/>
        </w:trPr>
        <w:tc>
          <w:tcPr>
            <w:tcW w:w="44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67E367" w14:textId="77777777" w:rsidR="00410BF5" w:rsidRDefault="00410BF5" w:rsidP="00DF64DF">
            <w:pPr>
              <w:jc w:val="center"/>
              <w:rPr>
                <w:rFonts w:ascii="Calibri" w:hAnsi="Calibri" w:cs="Calibri"/>
                <w:sz w:val="22"/>
                <w:szCs w:val="22"/>
              </w:rPr>
            </w:pPr>
            <w:r>
              <w:rPr>
                <w:rFonts w:ascii="Arial" w:hAnsi="Arial" w:cs="Arial"/>
                <w:color w:val="000000"/>
                <w:sz w:val="22"/>
                <w:szCs w:val="22"/>
              </w:rPr>
              <w:t>21230 Cracklin Rd</w:t>
            </w:r>
          </w:p>
        </w:tc>
        <w:tc>
          <w:tcPr>
            <w:tcW w:w="1168" w:type="dxa"/>
            <w:tcBorders>
              <w:top w:val="nil"/>
              <w:left w:val="nil"/>
              <w:bottom w:val="single" w:sz="8" w:space="0" w:color="auto"/>
              <w:right w:val="nil"/>
            </w:tcBorders>
          </w:tcPr>
          <w:p w14:paraId="5D8BD11D"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0.31</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E2388D" w14:textId="77777777" w:rsidR="00410BF5" w:rsidRDefault="00410BF5" w:rsidP="00DF64DF">
            <w:pPr>
              <w:jc w:val="center"/>
              <w:rPr>
                <w:sz w:val="22"/>
                <w:szCs w:val="22"/>
              </w:rPr>
            </w:pPr>
            <w:r>
              <w:rPr>
                <w:rFonts w:ascii="Arial" w:hAnsi="Arial" w:cs="Arial"/>
                <w:color w:val="000000"/>
                <w:sz w:val="22"/>
                <w:szCs w:val="22"/>
              </w:rPr>
              <w:t>0.49</w:t>
            </w:r>
          </w:p>
        </w:tc>
        <w:tc>
          <w:tcPr>
            <w:tcW w:w="1170" w:type="dxa"/>
            <w:tcBorders>
              <w:top w:val="nil"/>
              <w:left w:val="nil"/>
              <w:bottom w:val="single" w:sz="8" w:space="0" w:color="auto"/>
              <w:right w:val="single" w:sz="8" w:space="0" w:color="auto"/>
            </w:tcBorders>
            <w:hideMark/>
          </w:tcPr>
          <w:p w14:paraId="1CA04C19"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0.35</w:t>
            </w:r>
          </w:p>
        </w:tc>
        <w:tc>
          <w:tcPr>
            <w:tcW w:w="1170" w:type="dxa"/>
            <w:tcBorders>
              <w:top w:val="nil"/>
              <w:left w:val="nil"/>
              <w:bottom w:val="single" w:sz="8" w:space="0" w:color="auto"/>
              <w:right w:val="single" w:sz="8" w:space="0" w:color="auto"/>
            </w:tcBorders>
            <w:hideMark/>
          </w:tcPr>
          <w:p w14:paraId="4C940A83" w14:textId="77777777" w:rsidR="00410BF5" w:rsidRDefault="00410BF5" w:rsidP="00DF64DF">
            <w:pPr>
              <w:jc w:val="center"/>
              <w:rPr>
                <w:rFonts w:ascii="Arial" w:hAnsi="Arial" w:cs="Arial"/>
                <w:color w:val="000000"/>
                <w:sz w:val="22"/>
                <w:szCs w:val="22"/>
              </w:rPr>
            </w:pPr>
            <w:r>
              <w:rPr>
                <w:rFonts w:ascii="Arial" w:hAnsi="Arial" w:cs="Arial"/>
                <w:color w:val="000000"/>
                <w:sz w:val="22"/>
                <w:szCs w:val="22"/>
              </w:rPr>
              <w:t>0.03</w:t>
            </w:r>
          </w:p>
        </w:tc>
      </w:tr>
    </w:tbl>
    <w:p w14:paraId="641AE0EB" w14:textId="77777777" w:rsidR="00877366" w:rsidRDefault="00877366" w:rsidP="00A07F05">
      <w:pPr>
        <w:ind w:firstLine="720"/>
      </w:pPr>
    </w:p>
    <w:p w14:paraId="322B6C85" w14:textId="77777777" w:rsidR="00877366" w:rsidRDefault="00877366" w:rsidP="00A07F05">
      <w:pPr>
        <w:ind w:firstLine="720"/>
      </w:pPr>
    </w:p>
    <w:p w14:paraId="0B5B0BF1" w14:textId="02355173" w:rsidR="008D3285" w:rsidRDefault="008D3285" w:rsidP="00A07F05">
      <w:pPr>
        <w:ind w:firstLine="720"/>
        <w:rPr>
          <w:rFonts w:ascii="Times New Roman" w:hAnsi="Times New Roman" w:cs="Times New Roman"/>
        </w:rPr>
      </w:pPr>
      <w:r>
        <w:rPr>
          <w:rFonts w:ascii="Times New Roman" w:hAnsi="Times New Roman" w:cs="Times New Roman"/>
        </w:rPr>
        <w:t xml:space="preserve">The test results show </w:t>
      </w:r>
      <w:r w:rsidR="00410BF5">
        <w:rPr>
          <w:rFonts w:ascii="Times New Roman" w:hAnsi="Times New Roman" w:cs="Times New Roman"/>
        </w:rPr>
        <w:t>fluctuations</w:t>
      </w:r>
      <w:r>
        <w:rPr>
          <w:rFonts w:ascii="Times New Roman" w:hAnsi="Times New Roman" w:cs="Times New Roman"/>
        </w:rPr>
        <w:t xml:space="preserve"> in free chlorine levels in the water and</w:t>
      </w:r>
      <w:r w:rsidR="001279E3">
        <w:rPr>
          <w:rFonts w:ascii="Times New Roman" w:hAnsi="Times New Roman" w:cs="Times New Roman"/>
        </w:rPr>
        <w:t>, happily, a</w:t>
      </w:r>
      <w:r>
        <w:rPr>
          <w:rFonts w:ascii="Times New Roman" w:hAnsi="Times New Roman" w:cs="Times New Roman"/>
        </w:rPr>
        <w:t xml:space="preserve"> reduction in the number of locations where those levels did not reach the minimum proportion sought by the utility to assure the water’s safety for consumption.</w:t>
      </w:r>
    </w:p>
    <w:p w14:paraId="1136B08C" w14:textId="77777777" w:rsidR="008D3285" w:rsidRDefault="008D3285" w:rsidP="00A07F05">
      <w:pPr>
        <w:ind w:firstLine="720"/>
        <w:rPr>
          <w:rFonts w:ascii="Times New Roman" w:hAnsi="Times New Roman" w:cs="Times New Roman"/>
        </w:rPr>
      </w:pPr>
    </w:p>
    <w:p w14:paraId="7AE099D5" w14:textId="7F46CD59" w:rsidR="00372604" w:rsidRPr="00877366" w:rsidRDefault="00F72EDE" w:rsidP="00A07F05">
      <w:pPr>
        <w:ind w:firstLine="720"/>
        <w:rPr>
          <w:rFonts w:ascii="Times New Roman" w:hAnsi="Times New Roman" w:cs="Times New Roman"/>
        </w:rPr>
      </w:pPr>
      <w:r w:rsidRPr="00877366">
        <w:rPr>
          <w:rFonts w:ascii="Times New Roman" w:hAnsi="Times New Roman" w:cs="Times New Roman"/>
        </w:rPr>
        <w:t>A</w:t>
      </w:r>
      <w:r w:rsidR="00A07F05" w:rsidRPr="00877366">
        <w:rPr>
          <w:rFonts w:ascii="Times New Roman" w:hAnsi="Times New Roman" w:cs="Times New Roman"/>
        </w:rPr>
        <w:t xml:space="preserve">t its March 28, 2023, community meeting the utility </w:t>
      </w:r>
      <w:r w:rsidRPr="00877366">
        <w:rPr>
          <w:rFonts w:ascii="Times New Roman" w:hAnsi="Times New Roman" w:cs="Times New Roman"/>
        </w:rPr>
        <w:t>explaine</w:t>
      </w:r>
      <w:r w:rsidR="00A07F05" w:rsidRPr="00877366">
        <w:rPr>
          <w:rFonts w:ascii="Times New Roman" w:hAnsi="Times New Roman" w:cs="Times New Roman"/>
        </w:rPr>
        <w:t xml:space="preserve">d that it seeks to maintain a minimum free chlorine level </w:t>
      </w:r>
      <w:r w:rsidRPr="00877366">
        <w:rPr>
          <w:rFonts w:ascii="Times New Roman" w:hAnsi="Times New Roman" w:cs="Times New Roman"/>
        </w:rPr>
        <w:t xml:space="preserve">in its water </w:t>
      </w:r>
      <w:r w:rsidR="00A07F05" w:rsidRPr="00877366">
        <w:rPr>
          <w:rFonts w:ascii="Times New Roman" w:hAnsi="Times New Roman" w:cs="Times New Roman"/>
        </w:rPr>
        <w:t>of at least 0.1 milligram/liter</w:t>
      </w:r>
      <w:r w:rsidRPr="00877366">
        <w:rPr>
          <w:rFonts w:ascii="Times New Roman" w:hAnsi="Times New Roman" w:cs="Times New Roman"/>
        </w:rPr>
        <w:t>.</w:t>
      </w:r>
      <w:r w:rsidR="00A07F05" w:rsidRPr="00877366">
        <w:rPr>
          <w:rFonts w:ascii="Times New Roman" w:hAnsi="Times New Roman" w:cs="Times New Roman"/>
        </w:rPr>
        <w:t xml:space="preserve"> </w:t>
      </w:r>
      <w:r w:rsidR="00BF4DCD" w:rsidRPr="00877366">
        <w:rPr>
          <w:rFonts w:ascii="Times New Roman" w:hAnsi="Times New Roman" w:cs="Times New Roman"/>
        </w:rPr>
        <w:t xml:space="preserve">That </w:t>
      </w:r>
      <w:r w:rsidR="00BB0714" w:rsidRPr="00877366">
        <w:rPr>
          <w:rFonts w:ascii="Times New Roman" w:hAnsi="Times New Roman" w:cs="Times New Roman"/>
        </w:rPr>
        <w:t>minimum desired level</w:t>
      </w:r>
      <w:r w:rsidR="00BF4DCD" w:rsidRPr="00877366">
        <w:rPr>
          <w:rFonts w:ascii="Times New Roman" w:hAnsi="Times New Roman" w:cs="Times New Roman"/>
        </w:rPr>
        <w:t xml:space="preserve"> </w:t>
      </w:r>
      <w:r w:rsidR="00BB0714" w:rsidRPr="00877366">
        <w:rPr>
          <w:rFonts w:ascii="Times New Roman" w:hAnsi="Times New Roman" w:cs="Times New Roman"/>
        </w:rPr>
        <w:t xml:space="preserve">of chlorination </w:t>
      </w:r>
      <w:r w:rsidR="00BF4DCD" w:rsidRPr="00877366">
        <w:rPr>
          <w:rFonts w:ascii="Times New Roman" w:hAnsi="Times New Roman" w:cs="Times New Roman"/>
        </w:rPr>
        <w:t xml:space="preserve">was stated on </w:t>
      </w:r>
      <w:r w:rsidR="00BB0714" w:rsidRPr="00877366">
        <w:rPr>
          <w:rFonts w:ascii="Times New Roman" w:hAnsi="Times New Roman" w:cs="Times New Roman"/>
        </w:rPr>
        <w:t>im</w:t>
      </w:r>
      <w:r w:rsidR="00BF4DCD" w:rsidRPr="00877366">
        <w:rPr>
          <w:rFonts w:ascii="Times New Roman" w:hAnsi="Times New Roman" w:cs="Times New Roman"/>
        </w:rPr>
        <w:t xml:space="preserve">age 8 of WSSC’s </w:t>
      </w:r>
      <w:hyperlink r:id="rId4" w:history="1">
        <w:r w:rsidR="00BF4DCD" w:rsidRPr="008D3285">
          <w:rPr>
            <w:rStyle w:val="Hyperlink"/>
            <w:rFonts w:ascii="Times New Roman" w:hAnsi="Times New Roman" w:cs="Times New Roman"/>
          </w:rPr>
          <w:t>March 28 power-point presentation</w:t>
        </w:r>
      </w:hyperlink>
      <w:r w:rsidR="00BB0714" w:rsidRPr="00877366">
        <w:rPr>
          <w:rFonts w:ascii="Times New Roman" w:hAnsi="Times New Roman" w:cs="Times New Roman"/>
        </w:rPr>
        <w:t xml:space="preserve">. </w:t>
      </w:r>
      <w:r w:rsidRPr="00877366">
        <w:rPr>
          <w:rFonts w:ascii="Times New Roman" w:hAnsi="Times New Roman" w:cs="Times New Roman"/>
        </w:rPr>
        <w:t>T</w:t>
      </w:r>
      <w:r w:rsidR="00A07F05" w:rsidRPr="00877366">
        <w:rPr>
          <w:rFonts w:ascii="Times New Roman" w:hAnsi="Times New Roman" w:cs="Times New Roman"/>
        </w:rPr>
        <w:t>he</w:t>
      </w:r>
      <w:r w:rsidR="00372604" w:rsidRPr="00877366">
        <w:rPr>
          <w:rFonts w:ascii="Times New Roman" w:hAnsi="Times New Roman" w:cs="Times New Roman"/>
        </w:rPr>
        <w:t xml:space="preserve"> mid-September </w:t>
      </w:r>
      <w:r w:rsidR="00A07F05" w:rsidRPr="00877366">
        <w:rPr>
          <w:rFonts w:ascii="Times New Roman" w:hAnsi="Times New Roman" w:cs="Times New Roman"/>
        </w:rPr>
        <w:t>test</w:t>
      </w:r>
      <w:r w:rsidRPr="00877366">
        <w:rPr>
          <w:rFonts w:ascii="Times New Roman" w:hAnsi="Times New Roman" w:cs="Times New Roman"/>
        </w:rPr>
        <w:t xml:space="preserve"> result</w:t>
      </w:r>
      <w:r w:rsidR="00A07F05" w:rsidRPr="00877366">
        <w:rPr>
          <w:rFonts w:ascii="Times New Roman" w:hAnsi="Times New Roman" w:cs="Times New Roman"/>
        </w:rPr>
        <w:t>s show</w:t>
      </w:r>
      <w:r w:rsidRPr="00877366">
        <w:rPr>
          <w:rFonts w:ascii="Times New Roman" w:hAnsi="Times New Roman" w:cs="Times New Roman"/>
        </w:rPr>
        <w:t>ed</w:t>
      </w:r>
      <w:r w:rsidR="00A07F05" w:rsidRPr="00877366">
        <w:rPr>
          <w:rFonts w:ascii="Times New Roman" w:hAnsi="Times New Roman" w:cs="Times New Roman"/>
        </w:rPr>
        <w:t xml:space="preserve"> </w:t>
      </w:r>
      <w:r w:rsidRPr="00877366">
        <w:rPr>
          <w:rFonts w:ascii="Times New Roman" w:hAnsi="Times New Roman" w:cs="Times New Roman"/>
        </w:rPr>
        <w:t xml:space="preserve">six of the sixteen reporting stations in and around Laytonsville with free chlorine levels below that </w:t>
      </w:r>
      <w:r w:rsidR="00BB0714" w:rsidRPr="00877366">
        <w:rPr>
          <w:rFonts w:ascii="Times New Roman" w:hAnsi="Times New Roman" w:cs="Times New Roman"/>
        </w:rPr>
        <w:t xml:space="preserve">safety </w:t>
      </w:r>
      <w:r w:rsidRPr="00877366">
        <w:rPr>
          <w:rFonts w:ascii="Times New Roman" w:hAnsi="Times New Roman" w:cs="Times New Roman"/>
        </w:rPr>
        <w:t>threshold</w:t>
      </w:r>
      <w:r w:rsidR="008D3285">
        <w:rPr>
          <w:rFonts w:ascii="Times New Roman" w:hAnsi="Times New Roman" w:cs="Times New Roman"/>
        </w:rPr>
        <w:t xml:space="preserve">, the early October tests showed two station below that level, and the tests taken on the last day of October and the first day of November </w:t>
      </w:r>
      <w:r w:rsidR="001279E3">
        <w:rPr>
          <w:rFonts w:ascii="Times New Roman" w:hAnsi="Times New Roman" w:cs="Times New Roman"/>
        </w:rPr>
        <w:t xml:space="preserve">and on December 5 </w:t>
      </w:r>
      <w:r w:rsidR="008D3285">
        <w:rPr>
          <w:rFonts w:ascii="Times New Roman" w:hAnsi="Times New Roman" w:cs="Times New Roman"/>
        </w:rPr>
        <w:t>showed just one location with an inadequate chlorine result</w:t>
      </w:r>
      <w:r w:rsidRPr="00877366">
        <w:rPr>
          <w:rFonts w:ascii="Times New Roman" w:hAnsi="Times New Roman" w:cs="Times New Roman"/>
        </w:rPr>
        <w:t>.</w:t>
      </w:r>
    </w:p>
    <w:p w14:paraId="157A883A" w14:textId="77777777" w:rsidR="00F72EDE" w:rsidRPr="00877366" w:rsidRDefault="00F72EDE" w:rsidP="00A07F05">
      <w:pPr>
        <w:ind w:firstLine="720"/>
        <w:rPr>
          <w:rFonts w:ascii="Times New Roman" w:hAnsi="Times New Roman" w:cs="Times New Roman"/>
        </w:rPr>
      </w:pPr>
    </w:p>
    <w:p w14:paraId="18C8D8B0" w14:textId="3C80175F" w:rsidR="00F72EDE" w:rsidRPr="00877366" w:rsidRDefault="00F72EDE" w:rsidP="00A07F05">
      <w:pPr>
        <w:ind w:firstLine="720"/>
        <w:rPr>
          <w:rFonts w:ascii="Times New Roman" w:hAnsi="Times New Roman" w:cs="Times New Roman"/>
        </w:rPr>
      </w:pPr>
      <w:r w:rsidRPr="00877366">
        <w:rPr>
          <w:rFonts w:ascii="Times New Roman" w:hAnsi="Times New Roman" w:cs="Times New Roman"/>
        </w:rPr>
        <w:t xml:space="preserve">After receiving the September report, I wrote to WSSC to express concern about the </w:t>
      </w:r>
      <w:r w:rsidR="00BB0714" w:rsidRPr="00877366">
        <w:rPr>
          <w:rFonts w:ascii="Times New Roman" w:hAnsi="Times New Roman" w:cs="Times New Roman"/>
        </w:rPr>
        <w:t>safe</w:t>
      </w:r>
      <w:r w:rsidRPr="00877366">
        <w:rPr>
          <w:rFonts w:ascii="Times New Roman" w:hAnsi="Times New Roman" w:cs="Times New Roman"/>
        </w:rPr>
        <w:t xml:space="preserve">ty of the water the utility was providing to the town. The utility responded on October 12 </w:t>
      </w:r>
      <w:r w:rsidRPr="00877366">
        <w:rPr>
          <w:rFonts w:ascii="Times New Roman" w:hAnsi="Times New Roman" w:cs="Times New Roman"/>
        </w:rPr>
        <w:lastRenderedPageBreak/>
        <w:t>with the following explanation of how it assures the safety of its water</w:t>
      </w:r>
      <w:r w:rsidR="00270CF1" w:rsidRPr="00877366">
        <w:rPr>
          <w:rFonts w:ascii="Times New Roman" w:hAnsi="Times New Roman" w:cs="Times New Roman"/>
        </w:rPr>
        <w:t xml:space="preserve"> when free chlorine levels are low, making specific reference to measures it has taken in Laytonsville:</w:t>
      </w:r>
      <w:r w:rsidR="00877366" w:rsidRPr="00877366">
        <w:rPr>
          <w:rFonts w:ascii="Times New Roman" w:hAnsi="Times New Roman" w:cs="Times New Roman"/>
        </w:rPr>
        <w:t xml:space="preserve"> </w:t>
      </w:r>
    </w:p>
    <w:p w14:paraId="32AB87EA" w14:textId="77777777" w:rsidR="00877366" w:rsidRDefault="00877366" w:rsidP="00A07F05">
      <w:pPr>
        <w:ind w:firstLine="720"/>
      </w:pPr>
    </w:p>
    <w:p w14:paraId="5FCB9700" w14:textId="77777777" w:rsidR="00877366" w:rsidRPr="00877366" w:rsidRDefault="00877366" w:rsidP="00877366">
      <w:pPr>
        <w:rPr>
          <w:i/>
          <w:iCs/>
        </w:rPr>
      </w:pPr>
      <w:r w:rsidRPr="00877366">
        <w:rPr>
          <w:i/>
          <w:iCs/>
        </w:rPr>
        <w:t>WSSC Water maintains chlorine residual throughout our distribution system and takes a series of mitigation steps when the chlorine is low. The large distribution mains (required for fire suppression) and low population density in some locations in Laytonsville, specifically at dead-ends, has posed a unique challenge in maintaining the chlorine residual. To that end, we have installed an automatic flushing device to better move stagnant water through the area, have re-routed water via a flow control valve, and have contracted with an outside engineering firm to propose long-term solutions.</w:t>
      </w:r>
    </w:p>
    <w:p w14:paraId="206CCA0C" w14:textId="77777777" w:rsidR="00877366" w:rsidRPr="00877366" w:rsidRDefault="00877366" w:rsidP="00877366">
      <w:pPr>
        <w:rPr>
          <w:i/>
          <w:iCs/>
        </w:rPr>
      </w:pPr>
      <w:r w:rsidRPr="00877366">
        <w:rPr>
          <w:i/>
          <w:iCs/>
        </w:rPr>
        <w:t> </w:t>
      </w:r>
    </w:p>
    <w:p w14:paraId="088FE92F" w14:textId="77777777" w:rsidR="00877366" w:rsidRPr="00877366" w:rsidRDefault="00877366" w:rsidP="00877366">
      <w:pPr>
        <w:rPr>
          <w:i/>
          <w:iCs/>
        </w:rPr>
      </w:pPr>
      <w:r w:rsidRPr="00877366">
        <w:rPr>
          <w:i/>
          <w:iCs/>
        </w:rPr>
        <w:t xml:space="preserve">We can be certain that the drinking water is safe from microbial contamination if the free residual chlorine levels are above 0.1 mg/L, though chlorine below that level does not mean the water is unsafe. If the free chlorine is below 0.1 mg/L, we conduct an additional microbial test, known as a heterotrophic plate count (HPC), to check for the presence of microbial activity, to better understand the potential risk posed by low chlorine. We conducted HPCs throughout the summer in Laytonsville, any time a hydrant tested below 0.1 mg/L for free chlorine. Analytical results indicated that the low chlorine is not leading to concerning microbial growth. Additionally, we have tested the drinking water directly from about 30 homes in the area. The in-home testing included checking for the presence of E. coli and total coliforms, and none were detected. </w:t>
      </w:r>
    </w:p>
    <w:p w14:paraId="13F153BE" w14:textId="77777777" w:rsidR="00877366" w:rsidRDefault="00877366" w:rsidP="00877366">
      <w:r>
        <w:t> </w:t>
      </w:r>
    </w:p>
    <w:p w14:paraId="2C26652F" w14:textId="77777777" w:rsidR="00877366" w:rsidRPr="00877366" w:rsidRDefault="00877366" w:rsidP="00877366">
      <w:pPr>
        <w:rPr>
          <w:i/>
          <w:iCs/>
        </w:rPr>
      </w:pPr>
      <w:r w:rsidRPr="00877366">
        <w:rPr>
          <w:i/>
          <w:iCs/>
        </w:rPr>
        <w:t xml:space="preserve">We agree that the persistently low chlorine should be carefully monitored and addressed, and we continue to work through the possible solutions listed above. We also will continue to check chlorine throughout the area. </w:t>
      </w:r>
    </w:p>
    <w:p w14:paraId="6C2D9394" w14:textId="131111AA" w:rsidR="00270CF1" w:rsidRDefault="00270CF1" w:rsidP="00A07F05">
      <w:pPr>
        <w:ind w:firstLine="720"/>
      </w:pPr>
    </w:p>
    <w:p w14:paraId="4FDACAA4" w14:textId="5DEE2806" w:rsidR="00270CF1" w:rsidRPr="001279E3" w:rsidRDefault="004B334C" w:rsidP="008D3285">
      <w:pPr>
        <w:ind w:firstLine="720"/>
        <w:rPr>
          <w:rFonts w:ascii="Times New Roman" w:hAnsi="Times New Roman" w:cs="Times New Roman"/>
        </w:rPr>
      </w:pPr>
      <w:r>
        <w:rPr>
          <w:rFonts w:ascii="Times New Roman" w:hAnsi="Times New Roman" w:cs="Times New Roman"/>
        </w:rPr>
        <w:t xml:space="preserve">On December 12 </w:t>
      </w:r>
      <w:r w:rsidR="001279E3" w:rsidRPr="001279E3">
        <w:rPr>
          <w:rFonts w:ascii="Times New Roman" w:hAnsi="Times New Roman" w:cs="Times New Roman"/>
        </w:rPr>
        <w:t>WSSC</w:t>
      </w:r>
      <w:r w:rsidR="001279E3">
        <w:rPr>
          <w:rFonts w:ascii="Times New Roman" w:hAnsi="Times New Roman" w:cs="Times New Roman"/>
        </w:rPr>
        <w:t xml:space="preserve"> engineers met </w:t>
      </w:r>
      <w:r>
        <w:rPr>
          <w:rFonts w:ascii="Times New Roman" w:hAnsi="Times New Roman" w:cs="Times New Roman"/>
        </w:rPr>
        <w:t xml:space="preserve">on site </w:t>
      </w:r>
      <w:r w:rsidR="001279E3">
        <w:rPr>
          <w:rFonts w:ascii="Times New Roman" w:hAnsi="Times New Roman" w:cs="Times New Roman"/>
        </w:rPr>
        <w:t>with me, the town’s engineering consultant, and other concerned citizens to discuss and plan improvements to the structures the utility has installed to improve water quality in the Birdie Lane area. I am hopeful that these discussions will lead to enhanced water service in that part of the town.</w:t>
      </w:r>
      <w:r w:rsidR="00877366" w:rsidRPr="001279E3">
        <w:rPr>
          <w:rFonts w:ascii="Times New Roman" w:hAnsi="Times New Roman" w:cs="Times New Roman"/>
        </w:rPr>
        <w:tab/>
      </w:r>
    </w:p>
    <w:p w14:paraId="78D06AE1" w14:textId="77777777" w:rsidR="00270CF1" w:rsidRPr="00877366" w:rsidRDefault="00270CF1" w:rsidP="00A07F05">
      <w:pPr>
        <w:ind w:firstLine="720"/>
        <w:rPr>
          <w:rFonts w:ascii="Times New Roman" w:hAnsi="Times New Roman" w:cs="Times New Roman"/>
        </w:rPr>
      </w:pPr>
    </w:p>
    <w:p w14:paraId="6EA14195" w14:textId="77777777" w:rsidR="00270CF1" w:rsidRPr="00877366" w:rsidRDefault="00270CF1" w:rsidP="00270CF1">
      <w:pPr>
        <w:rPr>
          <w:rFonts w:ascii="Times New Roman" w:hAnsi="Times New Roman" w:cs="Times New Roman"/>
        </w:rPr>
      </w:pPr>
      <w:r w:rsidRPr="00877366">
        <w:rPr>
          <w:rFonts w:ascii="Times New Roman" w:hAnsi="Times New Roman" w:cs="Times New Roman"/>
        </w:rPr>
        <w:t>Charles Hendricks</w:t>
      </w:r>
    </w:p>
    <w:p w14:paraId="3B5DD71B" w14:textId="77777777" w:rsidR="00270CF1" w:rsidRDefault="00270CF1" w:rsidP="00270CF1">
      <w:pPr>
        <w:rPr>
          <w:rFonts w:ascii="Times New Roman" w:hAnsi="Times New Roman" w:cs="Times New Roman"/>
        </w:rPr>
      </w:pPr>
      <w:r w:rsidRPr="00877366">
        <w:rPr>
          <w:rFonts w:ascii="Times New Roman" w:hAnsi="Times New Roman" w:cs="Times New Roman"/>
        </w:rPr>
        <w:t>Mayor</w:t>
      </w:r>
    </w:p>
    <w:p w14:paraId="10E79D94" w14:textId="5C205CE2" w:rsidR="008D3285" w:rsidRPr="00877366" w:rsidRDefault="001279E3" w:rsidP="00270CF1">
      <w:pPr>
        <w:rPr>
          <w:rFonts w:ascii="Times New Roman" w:hAnsi="Times New Roman" w:cs="Times New Roman"/>
        </w:rPr>
      </w:pPr>
      <w:r>
        <w:rPr>
          <w:rFonts w:ascii="Times New Roman" w:hAnsi="Times New Roman" w:cs="Times New Roman"/>
        </w:rPr>
        <w:t>Dec</w:t>
      </w:r>
      <w:r w:rsidR="008D3285">
        <w:rPr>
          <w:rFonts w:ascii="Times New Roman" w:hAnsi="Times New Roman" w:cs="Times New Roman"/>
        </w:rPr>
        <w:t xml:space="preserve">ember </w:t>
      </w:r>
      <w:r>
        <w:rPr>
          <w:rFonts w:ascii="Times New Roman" w:hAnsi="Times New Roman" w:cs="Times New Roman"/>
        </w:rPr>
        <w:t>1</w:t>
      </w:r>
      <w:r w:rsidR="008D3285">
        <w:rPr>
          <w:rFonts w:ascii="Times New Roman" w:hAnsi="Times New Roman" w:cs="Times New Roman"/>
        </w:rPr>
        <w:t>9, 2023</w:t>
      </w:r>
    </w:p>
    <w:sectPr w:rsidR="008D3285" w:rsidRPr="0087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04"/>
    <w:rsid w:val="000803A0"/>
    <w:rsid w:val="001279E3"/>
    <w:rsid w:val="0014330B"/>
    <w:rsid w:val="00270CF1"/>
    <w:rsid w:val="00372604"/>
    <w:rsid w:val="00410BF5"/>
    <w:rsid w:val="004B334C"/>
    <w:rsid w:val="005A0A61"/>
    <w:rsid w:val="008544AF"/>
    <w:rsid w:val="00877366"/>
    <w:rsid w:val="008D3285"/>
    <w:rsid w:val="00996433"/>
    <w:rsid w:val="009C0E5C"/>
    <w:rsid w:val="00A07F05"/>
    <w:rsid w:val="00BB0714"/>
    <w:rsid w:val="00BF4DCD"/>
    <w:rsid w:val="00CC483F"/>
    <w:rsid w:val="00E1547A"/>
    <w:rsid w:val="00E30D8A"/>
    <w:rsid w:val="00E45E64"/>
    <w:rsid w:val="00F72EDE"/>
    <w:rsid w:val="00F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E3C0"/>
  <w15:chartTrackingRefBased/>
  <w15:docId w15:val="{4A6595B1-03EF-5E4A-A041-7AA6272D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714"/>
    <w:rPr>
      <w:color w:val="0563C1" w:themeColor="hyperlink"/>
      <w:u w:val="single"/>
    </w:rPr>
  </w:style>
  <w:style w:type="character" w:styleId="UnresolvedMention">
    <w:name w:val="Unresolved Mention"/>
    <w:basedOn w:val="DefaultParagraphFont"/>
    <w:uiPriority w:val="99"/>
    <w:semiHidden/>
    <w:unhideWhenUsed/>
    <w:rsid w:val="00BB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3739">
      <w:bodyDiv w:val="1"/>
      <w:marLeft w:val="0"/>
      <w:marRight w:val="0"/>
      <w:marTop w:val="0"/>
      <w:marBottom w:val="0"/>
      <w:divBdr>
        <w:top w:val="none" w:sz="0" w:space="0" w:color="auto"/>
        <w:left w:val="none" w:sz="0" w:space="0" w:color="auto"/>
        <w:bottom w:val="none" w:sz="0" w:space="0" w:color="auto"/>
        <w:right w:val="none" w:sz="0" w:space="0" w:color="auto"/>
      </w:divBdr>
    </w:div>
    <w:div w:id="1110860923">
      <w:bodyDiv w:val="1"/>
      <w:marLeft w:val="0"/>
      <w:marRight w:val="0"/>
      <w:marTop w:val="0"/>
      <w:marBottom w:val="0"/>
      <w:divBdr>
        <w:top w:val="none" w:sz="0" w:space="0" w:color="auto"/>
        <w:left w:val="none" w:sz="0" w:space="0" w:color="auto"/>
        <w:bottom w:val="none" w:sz="0" w:space="0" w:color="auto"/>
        <w:right w:val="none" w:sz="0" w:space="0" w:color="auto"/>
      </w:divBdr>
    </w:div>
    <w:div w:id="1149708185">
      <w:bodyDiv w:val="1"/>
      <w:marLeft w:val="0"/>
      <w:marRight w:val="0"/>
      <w:marTop w:val="0"/>
      <w:marBottom w:val="0"/>
      <w:divBdr>
        <w:top w:val="none" w:sz="0" w:space="0" w:color="auto"/>
        <w:left w:val="none" w:sz="0" w:space="0" w:color="auto"/>
        <w:bottom w:val="none" w:sz="0" w:space="0" w:color="auto"/>
        <w:right w:val="none" w:sz="0" w:space="0" w:color="auto"/>
      </w:divBdr>
    </w:div>
    <w:div w:id="1436248043">
      <w:bodyDiv w:val="1"/>
      <w:marLeft w:val="0"/>
      <w:marRight w:val="0"/>
      <w:marTop w:val="0"/>
      <w:marBottom w:val="0"/>
      <w:divBdr>
        <w:top w:val="none" w:sz="0" w:space="0" w:color="auto"/>
        <w:left w:val="none" w:sz="0" w:space="0" w:color="auto"/>
        <w:bottom w:val="none" w:sz="0" w:space="0" w:color="auto"/>
        <w:right w:val="none" w:sz="0" w:space="0" w:color="auto"/>
      </w:divBdr>
    </w:div>
    <w:div w:id="15826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scwater.com/sites/default/files/2023-03/Laytonsville%20March%202023%20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Hendricks</dc:creator>
  <cp:keywords/>
  <dc:description/>
  <cp:lastModifiedBy>Joy Jackson</cp:lastModifiedBy>
  <cp:revision>2</cp:revision>
  <cp:lastPrinted>2023-12-19T17:19:00Z</cp:lastPrinted>
  <dcterms:created xsi:type="dcterms:W3CDTF">2023-12-19T18:11:00Z</dcterms:created>
  <dcterms:modified xsi:type="dcterms:W3CDTF">2023-12-19T18:11:00Z</dcterms:modified>
</cp:coreProperties>
</file>